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F56A7" w14:textId="683DE194" w:rsidR="000158AA" w:rsidRPr="00FF2949" w:rsidRDefault="00BD6102" w:rsidP="00B24402">
      <w:pPr>
        <w:spacing w:before="240" w:after="0"/>
        <w:jc w:val="center"/>
        <w:rPr>
          <w:b/>
          <w:bCs/>
          <w:color w:val="0000CC"/>
          <w:w w:val="110"/>
          <w:sz w:val="28"/>
          <w:szCs w:val="28"/>
        </w:rPr>
      </w:pPr>
      <w:r w:rsidRPr="00FF2949">
        <w:rPr>
          <w:noProof/>
          <w:sz w:val="18"/>
          <w:szCs w:val="18"/>
        </w:rPr>
        <w:drawing>
          <wp:anchor distT="0" distB="0" distL="114300" distR="114300" simplePos="0" relativeHeight="251664896" behindDoc="0" locked="0" layoutInCell="1" allowOverlap="1" wp14:anchorId="01D8FFE4" wp14:editId="560E0D77">
            <wp:simplePos x="0" y="0"/>
            <wp:positionH relativeFrom="margin">
              <wp:posOffset>4927600</wp:posOffset>
            </wp:positionH>
            <wp:positionV relativeFrom="paragraph">
              <wp:posOffset>-527050</wp:posOffset>
            </wp:positionV>
            <wp:extent cx="2160405" cy="618739"/>
            <wp:effectExtent l="0" t="0" r="0" b="0"/>
            <wp:wrapNone/>
            <wp:docPr id="8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BFF"/>
                        </a:clrFrom>
                        <a:clrTo>
                          <a:srgbClr val="FFFBFF">
                            <a:alpha val="0"/>
                          </a:srgbClr>
                        </a:clrTo>
                      </a:clrChange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405" cy="618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58AA" w:rsidRPr="00FF2949">
        <w:rPr>
          <w:b/>
          <w:bCs/>
          <w:color w:val="0000FF"/>
          <w:w w:val="110"/>
          <w:sz w:val="40"/>
          <w:szCs w:val="40"/>
        </w:rPr>
        <w:t>PROGRAM NAME</w:t>
      </w:r>
    </w:p>
    <w:p w14:paraId="6C744834" w14:textId="7D8F702D" w:rsidR="0042162D" w:rsidRPr="00FF2949" w:rsidRDefault="000158AA" w:rsidP="000158AA">
      <w:pPr>
        <w:spacing w:after="0"/>
        <w:jc w:val="center"/>
        <w:rPr>
          <w:color w:val="0000CC"/>
          <w:w w:val="110"/>
          <w:sz w:val="28"/>
          <w:szCs w:val="28"/>
        </w:rPr>
      </w:pPr>
      <w:r w:rsidRPr="00FF2949">
        <w:rPr>
          <w:color w:val="0000CC"/>
          <w:w w:val="110"/>
          <w:sz w:val="28"/>
          <w:szCs w:val="28"/>
        </w:rPr>
        <w:t>Advisory Board</w:t>
      </w:r>
    </w:p>
    <w:p w14:paraId="430B37F5" w14:textId="67C3A250" w:rsidR="000158AA" w:rsidRPr="00FF2949" w:rsidRDefault="000158AA" w:rsidP="00B24402">
      <w:pPr>
        <w:spacing w:after="120"/>
        <w:jc w:val="center"/>
        <w:rPr>
          <w:color w:val="0000CC"/>
          <w:w w:val="110"/>
          <w:sz w:val="24"/>
          <w:szCs w:val="24"/>
        </w:rPr>
      </w:pPr>
      <w:r w:rsidRPr="00FF2949">
        <w:rPr>
          <w:color w:val="0000CC"/>
          <w:w w:val="110"/>
          <w:sz w:val="24"/>
          <w:szCs w:val="24"/>
        </w:rPr>
        <w:t>Membership</w:t>
      </w:r>
      <w:r w:rsidR="00B24402" w:rsidRPr="00FF2949">
        <w:rPr>
          <w:color w:val="0000CC"/>
          <w:w w:val="110"/>
          <w:sz w:val="24"/>
          <w:szCs w:val="24"/>
        </w:rPr>
        <w:t xml:space="preserve"> Agreement</w:t>
      </w:r>
      <w:r w:rsidRPr="00FF2949">
        <w:rPr>
          <w:color w:val="0000CC"/>
          <w:w w:val="110"/>
          <w:sz w:val="24"/>
          <w:szCs w:val="24"/>
        </w:rPr>
        <w:t xml:space="preserve"> &amp; Scheduling Organizer</w:t>
      </w:r>
    </w:p>
    <w:p w14:paraId="74B0BB1B" w14:textId="45F22BFE" w:rsidR="000158AA" w:rsidRPr="00FF2949" w:rsidRDefault="000158AA" w:rsidP="00652394">
      <w:pPr>
        <w:spacing w:after="400"/>
        <w:jc w:val="center"/>
        <w:rPr>
          <w:b/>
          <w:bCs/>
          <w:color w:val="0000CC"/>
          <w:w w:val="110"/>
          <w:sz w:val="28"/>
          <w:szCs w:val="28"/>
        </w:rPr>
      </w:pPr>
      <w:r w:rsidRPr="00FF2949">
        <w:rPr>
          <w:b/>
          <w:bCs/>
          <w:color w:val="0000CC"/>
          <w:w w:val="110"/>
          <w:sz w:val="28"/>
          <w:szCs w:val="28"/>
        </w:rPr>
        <w:t>Program Year 2022-23</w:t>
      </w:r>
    </w:p>
    <w:tbl>
      <w:tblPr>
        <w:tblStyle w:val="TableGrid"/>
        <w:tblW w:w="8910" w:type="dxa"/>
        <w:jc w:val="center"/>
        <w:tblBorders>
          <w:top w:val="none" w:sz="0" w:space="0" w:color="auto"/>
          <w:left w:val="none" w:sz="0" w:space="0" w:color="auto"/>
          <w:bottom w:val="single" w:sz="12" w:space="0" w:color="8496B0" w:themeColor="text2" w:themeTint="99"/>
          <w:right w:val="none" w:sz="0" w:space="0" w:color="auto"/>
          <w:insideH w:val="single" w:sz="12" w:space="0" w:color="8496B0" w:themeColor="text2" w:themeTint="9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6035"/>
      </w:tblGrid>
      <w:tr w:rsidR="00E75327" w:rsidRPr="009B51CC" w14:paraId="6ECAD884" w14:textId="77777777" w:rsidTr="00652394">
        <w:trPr>
          <w:jc w:val="center"/>
        </w:trPr>
        <w:tc>
          <w:tcPr>
            <w:tcW w:w="2875" w:type="dxa"/>
            <w:tcBorders>
              <w:top w:val="single" w:sz="12" w:space="0" w:color="8496B0" w:themeColor="text2" w:themeTint="99"/>
            </w:tcBorders>
            <w:shd w:val="clear" w:color="auto" w:fill="E7E6E6" w:themeFill="background2"/>
          </w:tcPr>
          <w:p w14:paraId="31326D90" w14:textId="1E7586FF" w:rsidR="00E75327" w:rsidRPr="00F17C15" w:rsidRDefault="00E75327" w:rsidP="009B51CC">
            <w:pPr>
              <w:spacing w:before="60" w:after="60"/>
              <w:rPr>
                <w:color w:val="44546A" w:themeColor="text2"/>
                <w:w w:val="110"/>
                <w:sz w:val="20"/>
                <w:szCs w:val="20"/>
              </w:rPr>
            </w:pPr>
            <w:r w:rsidRPr="00F17C15">
              <w:rPr>
                <w:color w:val="44546A" w:themeColor="text2"/>
                <w:w w:val="110"/>
                <w:sz w:val="20"/>
                <w:szCs w:val="20"/>
              </w:rPr>
              <w:t>Advisory Board Chairperson(s)</w:t>
            </w:r>
          </w:p>
        </w:tc>
        <w:tc>
          <w:tcPr>
            <w:tcW w:w="6035" w:type="dxa"/>
            <w:tcBorders>
              <w:top w:val="single" w:sz="12" w:space="0" w:color="8496B0" w:themeColor="text2" w:themeTint="99"/>
            </w:tcBorders>
            <w:vAlign w:val="center"/>
          </w:tcPr>
          <w:p w14:paraId="3F3BA8E3" w14:textId="1DC897D1" w:rsidR="00E75327" w:rsidRPr="009B51CC" w:rsidRDefault="00E75327" w:rsidP="00E75327">
            <w:pPr>
              <w:spacing w:before="60" w:after="60"/>
              <w:rPr>
                <w:color w:val="44546A" w:themeColor="text2"/>
                <w:w w:val="110"/>
              </w:rPr>
            </w:pPr>
          </w:p>
        </w:tc>
      </w:tr>
      <w:tr w:rsidR="001B1144" w:rsidRPr="009B51CC" w14:paraId="3FD0CDEC" w14:textId="77777777" w:rsidTr="00652394">
        <w:trPr>
          <w:jc w:val="center"/>
        </w:trPr>
        <w:tc>
          <w:tcPr>
            <w:tcW w:w="2875" w:type="dxa"/>
            <w:tcBorders>
              <w:top w:val="single" w:sz="12" w:space="0" w:color="8496B0" w:themeColor="text2" w:themeTint="99"/>
            </w:tcBorders>
            <w:shd w:val="clear" w:color="auto" w:fill="E7E6E6" w:themeFill="background2"/>
          </w:tcPr>
          <w:p w14:paraId="34300E9D" w14:textId="6AB86039" w:rsidR="001B1144" w:rsidRPr="00F17C15" w:rsidRDefault="001B1144" w:rsidP="009B51CC">
            <w:pPr>
              <w:spacing w:before="60" w:after="60"/>
              <w:rPr>
                <w:color w:val="44546A" w:themeColor="text2"/>
                <w:w w:val="110"/>
                <w:sz w:val="20"/>
                <w:szCs w:val="20"/>
              </w:rPr>
            </w:pPr>
            <w:r w:rsidRPr="00F17C15">
              <w:rPr>
                <w:color w:val="44546A" w:themeColor="text2"/>
                <w:w w:val="110"/>
                <w:sz w:val="20"/>
                <w:szCs w:val="20"/>
              </w:rPr>
              <w:t>Number of Board Members</w:t>
            </w:r>
          </w:p>
        </w:tc>
        <w:tc>
          <w:tcPr>
            <w:tcW w:w="6035" w:type="dxa"/>
            <w:tcBorders>
              <w:top w:val="single" w:sz="12" w:space="0" w:color="8496B0" w:themeColor="text2" w:themeTint="99"/>
            </w:tcBorders>
            <w:vAlign w:val="center"/>
          </w:tcPr>
          <w:p w14:paraId="4475ED74" w14:textId="529DCB40" w:rsidR="002D20C2" w:rsidRDefault="001B1144" w:rsidP="002D20C2">
            <w:pPr>
              <w:rPr>
                <w:color w:val="44546A" w:themeColor="text2"/>
                <w:w w:val="110"/>
                <w:sz w:val="20"/>
                <w:szCs w:val="20"/>
              </w:rPr>
            </w:pPr>
            <w:r w:rsidRPr="00F17C15">
              <w:rPr>
                <w:color w:val="44546A" w:themeColor="text2"/>
                <w:w w:val="110"/>
                <w:sz w:val="20"/>
                <w:szCs w:val="20"/>
              </w:rPr>
              <w:t>Total:</w:t>
            </w:r>
            <w:r w:rsidR="00A75E21">
              <w:rPr>
                <w:color w:val="44546A" w:themeColor="text2"/>
                <w:w w:val="110"/>
                <w:sz w:val="20"/>
                <w:szCs w:val="20"/>
              </w:rPr>
              <w:t xml:space="preserve"> </w:t>
            </w:r>
            <w:r w:rsidR="00A75E21">
              <w:rPr>
                <w:color w:val="44546A" w:themeColor="text2"/>
                <w:w w:val="110"/>
                <w:sz w:val="20"/>
                <w:szCs w:val="20"/>
              </w:rPr>
              <w:tab/>
            </w:r>
            <w:r w:rsidR="00A75E21">
              <w:rPr>
                <w:color w:val="44546A" w:themeColor="text2"/>
                <w:w w:val="110"/>
                <w:sz w:val="20"/>
                <w:szCs w:val="20"/>
              </w:rPr>
              <w:tab/>
            </w:r>
            <w:r w:rsidR="00A75E21">
              <w:rPr>
                <w:color w:val="44546A" w:themeColor="text2"/>
                <w:w w:val="110"/>
                <w:sz w:val="20"/>
                <w:szCs w:val="20"/>
              </w:rPr>
              <w:tab/>
            </w:r>
            <w:r w:rsidR="00A75E21">
              <w:rPr>
                <w:color w:val="44546A" w:themeColor="text2"/>
                <w:w w:val="110"/>
                <w:sz w:val="20"/>
                <w:szCs w:val="20"/>
              </w:rPr>
              <w:tab/>
            </w:r>
            <w:r w:rsidR="00A75E21">
              <w:rPr>
                <w:color w:val="44546A" w:themeColor="text2"/>
                <w:w w:val="110"/>
                <w:sz w:val="20"/>
                <w:szCs w:val="20"/>
              </w:rPr>
              <w:tab/>
            </w:r>
            <w:r>
              <w:rPr>
                <w:color w:val="44546A" w:themeColor="text2"/>
                <w:w w:val="110"/>
                <w:sz w:val="20"/>
                <w:szCs w:val="20"/>
              </w:rPr>
              <w:t>Voting:</w:t>
            </w:r>
            <w:r w:rsidR="00864EC6">
              <w:rPr>
                <w:color w:val="44546A" w:themeColor="text2"/>
                <w:w w:val="110"/>
                <w:sz w:val="20"/>
                <w:szCs w:val="20"/>
              </w:rPr>
              <w:t xml:space="preserve"> </w:t>
            </w:r>
          </w:p>
          <w:p w14:paraId="32AD5CE0" w14:textId="6A04BB99" w:rsidR="001B1144" w:rsidRPr="001B1144" w:rsidRDefault="002D20C2" w:rsidP="002D20C2">
            <w:pPr>
              <w:rPr>
                <w:color w:val="44546A" w:themeColor="text2"/>
                <w:w w:val="110"/>
                <w:sz w:val="20"/>
                <w:szCs w:val="20"/>
              </w:rPr>
            </w:pPr>
            <w:r>
              <w:rPr>
                <w:color w:val="44546A" w:themeColor="text2"/>
                <w:w w:val="110"/>
                <w:sz w:val="20"/>
                <w:szCs w:val="20"/>
              </w:rPr>
              <w:tab/>
            </w:r>
            <w:r>
              <w:rPr>
                <w:color w:val="44546A" w:themeColor="text2"/>
                <w:w w:val="110"/>
                <w:sz w:val="20"/>
                <w:szCs w:val="20"/>
              </w:rPr>
              <w:tab/>
            </w:r>
            <w:r>
              <w:rPr>
                <w:color w:val="44546A" w:themeColor="text2"/>
                <w:w w:val="110"/>
                <w:sz w:val="20"/>
                <w:szCs w:val="20"/>
              </w:rPr>
              <w:tab/>
            </w:r>
            <w:r>
              <w:rPr>
                <w:color w:val="44546A" w:themeColor="text2"/>
                <w:w w:val="110"/>
                <w:sz w:val="20"/>
                <w:szCs w:val="20"/>
              </w:rPr>
              <w:tab/>
            </w:r>
            <w:r>
              <w:rPr>
                <w:color w:val="44546A" w:themeColor="text2"/>
                <w:w w:val="110"/>
                <w:sz w:val="20"/>
                <w:szCs w:val="20"/>
              </w:rPr>
              <w:t xml:space="preserve">      </w:t>
            </w:r>
            <w:r w:rsidR="001B1144">
              <w:rPr>
                <w:color w:val="44546A" w:themeColor="text2"/>
                <w:w w:val="110"/>
                <w:sz w:val="20"/>
                <w:szCs w:val="20"/>
              </w:rPr>
              <w:t>Nonvoting:</w:t>
            </w:r>
            <w:r w:rsidR="00864EC6">
              <w:rPr>
                <w:color w:val="44546A" w:themeColor="text2"/>
                <w:w w:val="110"/>
                <w:sz w:val="20"/>
                <w:szCs w:val="20"/>
              </w:rPr>
              <w:t xml:space="preserve"> </w:t>
            </w:r>
          </w:p>
        </w:tc>
      </w:tr>
      <w:tr w:rsidR="001B1144" w:rsidRPr="009B51CC" w14:paraId="2BAB1D04" w14:textId="77777777" w:rsidTr="00652394">
        <w:trPr>
          <w:jc w:val="center"/>
        </w:trPr>
        <w:tc>
          <w:tcPr>
            <w:tcW w:w="2875" w:type="dxa"/>
            <w:tcBorders>
              <w:top w:val="single" w:sz="12" w:space="0" w:color="8496B0" w:themeColor="text2" w:themeTint="99"/>
            </w:tcBorders>
            <w:shd w:val="clear" w:color="auto" w:fill="E7E6E6" w:themeFill="background2"/>
          </w:tcPr>
          <w:p w14:paraId="529067CA" w14:textId="13DCC0FC" w:rsidR="001B1144" w:rsidRPr="00F17C15" w:rsidRDefault="001B1144" w:rsidP="009B51CC">
            <w:pPr>
              <w:spacing w:before="60" w:after="60"/>
              <w:rPr>
                <w:color w:val="44546A" w:themeColor="text2"/>
                <w:w w:val="110"/>
                <w:sz w:val="20"/>
                <w:szCs w:val="20"/>
              </w:rPr>
            </w:pPr>
            <w:r w:rsidRPr="00F17C15">
              <w:rPr>
                <w:color w:val="44546A" w:themeColor="text2"/>
                <w:w w:val="110"/>
                <w:sz w:val="20"/>
                <w:szCs w:val="20"/>
              </w:rPr>
              <w:t>Scheduled Meeting Dates</w:t>
            </w:r>
          </w:p>
        </w:tc>
        <w:tc>
          <w:tcPr>
            <w:tcW w:w="6035" w:type="dxa"/>
            <w:tcBorders>
              <w:top w:val="single" w:sz="12" w:space="0" w:color="8496B0" w:themeColor="text2" w:themeTint="99"/>
            </w:tcBorders>
            <w:vAlign w:val="center"/>
          </w:tcPr>
          <w:p w14:paraId="08EA9D8F" w14:textId="77777777" w:rsidR="001B1144" w:rsidRDefault="001B1144" w:rsidP="00E75327">
            <w:pPr>
              <w:spacing w:before="60" w:after="60"/>
              <w:rPr>
                <w:color w:val="44546A" w:themeColor="text2"/>
                <w:w w:val="110"/>
                <w:sz w:val="20"/>
                <w:szCs w:val="20"/>
              </w:rPr>
            </w:pPr>
          </w:p>
        </w:tc>
      </w:tr>
      <w:tr w:rsidR="00E75327" w:rsidRPr="009B51CC" w14:paraId="6A929381" w14:textId="77777777" w:rsidTr="00652394">
        <w:trPr>
          <w:jc w:val="center"/>
        </w:trPr>
        <w:tc>
          <w:tcPr>
            <w:tcW w:w="2875" w:type="dxa"/>
            <w:shd w:val="clear" w:color="auto" w:fill="E7E6E6" w:themeFill="background2"/>
          </w:tcPr>
          <w:p w14:paraId="09023B4A" w14:textId="3335A77F" w:rsidR="00E75327" w:rsidRPr="00F17C15" w:rsidRDefault="00E75327" w:rsidP="009B51CC">
            <w:pPr>
              <w:spacing w:before="60" w:after="60"/>
              <w:rPr>
                <w:color w:val="44546A" w:themeColor="text2"/>
                <w:w w:val="110"/>
                <w:sz w:val="20"/>
                <w:szCs w:val="20"/>
              </w:rPr>
            </w:pPr>
            <w:r w:rsidRPr="00F17C15">
              <w:rPr>
                <w:color w:val="44546A" w:themeColor="text2"/>
                <w:w w:val="110"/>
                <w:sz w:val="20"/>
                <w:szCs w:val="20"/>
              </w:rPr>
              <w:t>Location/Virtual Meeting Info</w:t>
            </w:r>
          </w:p>
        </w:tc>
        <w:tc>
          <w:tcPr>
            <w:tcW w:w="6035" w:type="dxa"/>
            <w:vAlign w:val="center"/>
          </w:tcPr>
          <w:p w14:paraId="3A9112FF" w14:textId="77777777" w:rsidR="00E75327" w:rsidRPr="009B51CC" w:rsidRDefault="00E75327" w:rsidP="00E75327">
            <w:pPr>
              <w:spacing w:before="60" w:after="60"/>
              <w:rPr>
                <w:color w:val="44546A" w:themeColor="text2"/>
                <w:w w:val="110"/>
              </w:rPr>
            </w:pPr>
          </w:p>
        </w:tc>
      </w:tr>
      <w:tr w:rsidR="00E75327" w:rsidRPr="009B51CC" w14:paraId="31FD44FC" w14:textId="77777777" w:rsidTr="00652394">
        <w:trPr>
          <w:jc w:val="center"/>
        </w:trPr>
        <w:tc>
          <w:tcPr>
            <w:tcW w:w="2875" w:type="dxa"/>
            <w:shd w:val="clear" w:color="auto" w:fill="E7E6E6" w:themeFill="background2"/>
          </w:tcPr>
          <w:p w14:paraId="1431B806" w14:textId="7C7894DB" w:rsidR="00E75327" w:rsidRPr="00F17C15" w:rsidRDefault="00E75327" w:rsidP="009B51CC">
            <w:pPr>
              <w:spacing w:before="60" w:after="60"/>
              <w:rPr>
                <w:color w:val="44546A" w:themeColor="text2"/>
                <w:w w:val="110"/>
                <w:sz w:val="20"/>
                <w:szCs w:val="20"/>
              </w:rPr>
            </w:pPr>
            <w:r w:rsidRPr="00F17C15">
              <w:rPr>
                <w:color w:val="44546A" w:themeColor="text2"/>
                <w:w w:val="110"/>
                <w:sz w:val="20"/>
                <w:szCs w:val="20"/>
              </w:rPr>
              <w:t>Link to Past Agendas &amp; Minutes</w:t>
            </w:r>
          </w:p>
        </w:tc>
        <w:tc>
          <w:tcPr>
            <w:tcW w:w="6035" w:type="dxa"/>
            <w:vAlign w:val="center"/>
          </w:tcPr>
          <w:p w14:paraId="4B8E6D20" w14:textId="77777777" w:rsidR="00E75327" w:rsidRPr="009B51CC" w:rsidRDefault="00E75327" w:rsidP="00E75327">
            <w:pPr>
              <w:spacing w:before="60" w:after="60"/>
              <w:rPr>
                <w:color w:val="44546A" w:themeColor="text2"/>
                <w:w w:val="110"/>
              </w:rPr>
            </w:pPr>
          </w:p>
        </w:tc>
      </w:tr>
    </w:tbl>
    <w:p w14:paraId="768E8656" w14:textId="31F6C921" w:rsidR="00D7721A" w:rsidRDefault="00A75E21" w:rsidP="00A75E21">
      <w:pPr>
        <w:spacing w:after="0"/>
        <w:rPr>
          <w:color w:val="0000CC"/>
          <w:w w:val="110"/>
          <w:sz w:val="24"/>
          <w:szCs w:val="24"/>
        </w:rPr>
      </w:pPr>
      <w:r>
        <w:rPr>
          <w:color w:val="44546A" w:themeColor="text2"/>
          <w:w w:val="110"/>
          <w:sz w:val="20"/>
          <w:szCs w:val="20"/>
        </w:rPr>
        <w:tab/>
      </w:r>
    </w:p>
    <w:p w14:paraId="37193BEB" w14:textId="5E1C6948" w:rsidR="001B1144" w:rsidRPr="00D7721A" w:rsidRDefault="001B1144" w:rsidP="00F17C15">
      <w:pPr>
        <w:spacing w:after="0"/>
        <w:jc w:val="center"/>
        <w:rPr>
          <w:color w:val="0000CC"/>
          <w:w w:val="110"/>
          <w:sz w:val="24"/>
          <w:szCs w:val="24"/>
        </w:rPr>
      </w:pPr>
      <w:r w:rsidRPr="00E03090">
        <w:rPr>
          <w:rFonts w:ascii="Avenir Next LT Pro" w:hAnsi="Avenir Next LT Pro"/>
          <w:b/>
          <w:bCs/>
          <w:color w:val="44546A" w:themeColor="text2"/>
          <w:spacing w:val="20"/>
          <w:sz w:val="24"/>
          <w:szCs w:val="24"/>
        </w:rPr>
        <w:t>ACTIVE MEMBER ROSTER</w:t>
      </w:r>
    </w:p>
    <w:tbl>
      <w:tblPr>
        <w:tblStyle w:val="TableGrid"/>
        <w:tblW w:w="11340" w:type="dxa"/>
        <w:tblInd w:w="-480" w:type="dxa"/>
        <w:tblLayout w:type="fixed"/>
        <w:tblLook w:val="04A0" w:firstRow="1" w:lastRow="0" w:firstColumn="1" w:lastColumn="0" w:noHBand="0" w:noVBand="1"/>
      </w:tblPr>
      <w:tblGrid>
        <w:gridCol w:w="2430"/>
        <w:gridCol w:w="2237"/>
        <w:gridCol w:w="699"/>
        <w:gridCol w:w="754"/>
        <w:gridCol w:w="2790"/>
        <w:gridCol w:w="2430"/>
      </w:tblGrid>
      <w:tr w:rsidR="00AA62DF" w:rsidRPr="000D0704" w14:paraId="7882A323" w14:textId="77777777" w:rsidTr="001B1144">
        <w:tc>
          <w:tcPr>
            <w:tcW w:w="2430" w:type="dxa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nil"/>
              <w:right w:val="single" w:sz="6" w:space="0" w:color="8496B0" w:themeColor="text2" w:themeTint="99"/>
            </w:tcBorders>
            <w:vAlign w:val="bottom"/>
          </w:tcPr>
          <w:p w14:paraId="360BF2C7" w14:textId="0D27A705" w:rsidR="00AA62DF" w:rsidRPr="00F17C15" w:rsidRDefault="00AA62DF" w:rsidP="00AA62DF">
            <w:pPr>
              <w:spacing w:before="60" w:after="60"/>
              <w:jc w:val="center"/>
              <w:rPr>
                <w:rFonts w:ascii="Avenir Next LT Pro" w:hAnsi="Avenir Next LT Pro"/>
                <w:b/>
                <w:bCs/>
                <w:color w:val="44546A" w:themeColor="text2"/>
              </w:rPr>
            </w:pPr>
          </w:p>
        </w:tc>
        <w:tc>
          <w:tcPr>
            <w:tcW w:w="2237" w:type="dxa"/>
            <w:tcBorders>
              <w:top w:val="single" w:sz="12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vAlign w:val="center"/>
          </w:tcPr>
          <w:p w14:paraId="036D9D2E" w14:textId="1019DF90" w:rsidR="00AA62DF" w:rsidRPr="00AA62DF" w:rsidRDefault="00AA62DF" w:rsidP="005504D7">
            <w:pPr>
              <w:spacing w:before="60" w:after="60"/>
              <w:jc w:val="center"/>
              <w:rPr>
                <w:rFonts w:ascii="Avenir Next LT Pro" w:hAnsi="Avenir Next LT Pro"/>
                <w:color w:val="44546A" w:themeColor="text2"/>
                <w:sz w:val="20"/>
                <w:szCs w:val="20"/>
              </w:rPr>
            </w:pPr>
            <w:r w:rsidRPr="00AA62DF">
              <w:rPr>
                <w:rFonts w:ascii="Avenir Next LT Pro" w:hAnsi="Avenir Next LT Pro"/>
                <w:color w:val="44546A" w:themeColor="text2"/>
                <w:sz w:val="20"/>
                <w:szCs w:val="20"/>
              </w:rPr>
              <w:t>Position, Representation Role</w:t>
            </w:r>
          </w:p>
        </w:tc>
        <w:tc>
          <w:tcPr>
            <w:tcW w:w="1453" w:type="dxa"/>
            <w:gridSpan w:val="2"/>
            <w:tcBorders>
              <w:top w:val="single" w:sz="12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vAlign w:val="center"/>
          </w:tcPr>
          <w:p w14:paraId="1F339BDE" w14:textId="761FDD72" w:rsidR="00AA62DF" w:rsidRPr="00AA62DF" w:rsidRDefault="00AA62DF" w:rsidP="005504D7">
            <w:pPr>
              <w:spacing w:before="60" w:after="60"/>
              <w:jc w:val="center"/>
              <w:rPr>
                <w:rFonts w:ascii="Avenir Next LT Pro" w:hAnsi="Avenir Next LT Pro"/>
                <w:color w:val="44546A" w:themeColor="text2"/>
                <w:sz w:val="20"/>
                <w:szCs w:val="20"/>
              </w:rPr>
            </w:pPr>
            <w:r w:rsidRPr="00AA62DF">
              <w:rPr>
                <w:rFonts w:ascii="Avenir Next LT Pro" w:hAnsi="Avenir Next LT Pro"/>
                <w:color w:val="44546A" w:themeColor="text2"/>
                <w:sz w:val="20"/>
                <w:szCs w:val="20"/>
              </w:rPr>
              <w:t>Voting/Non-voting</w:t>
            </w:r>
          </w:p>
        </w:tc>
        <w:tc>
          <w:tcPr>
            <w:tcW w:w="2790" w:type="dxa"/>
            <w:tcBorders>
              <w:top w:val="single" w:sz="12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vAlign w:val="center"/>
          </w:tcPr>
          <w:p w14:paraId="042DAC4A" w14:textId="77777777" w:rsidR="00AA62DF" w:rsidRPr="00AA62DF" w:rsidRDefault="00AA62DF" w:rsidP="005504D7">
            <w:pPr>
              <w:spacing w:before="60" w:after="60"/>
              <w:jc w:val="center"/>
              <w:rPr>
                <w:rFonts w:ascii="Avenir Next LT Pro" w:hAnsi="Avenir Next LT Pro"/>
                <w:color w:val="44546A" w:themeColor="text2"/>
                <w:sz w:val="16"/>
                <w:szCs w:val="16"/>
              </w:rPr>
            </w:pPr>
            <w:r w:rsidRPr="00AA62DF">
              <w:rPr>
                <w:rFonts w:ascii="Avenir Next LT Pro" w:hAnsi="Avenir Next LT Pro"/>
                <w:color w:val="44546A" w:themeColor="text2"/>
                <w:sz w:val="20"/>
                <w:szCs w:val="20"/>
              </w:rPr>
              <w:t>Email Address</w:t>
            </w:r>
            <w:r w:rsidRPr="00AA62DF">
              <w:rPr>
                <w:rFonts w:ascii="Avenir Next LT Pro" w:hAnsi="Avenir Next LT Pro"/>
                <w:color w:val="44546A" w:themeColor="text2"/>
                <w:sz w:val="16"/>
                <w:szCs w:val="16"/>
              </w:rPr>
              <w:t xml:space="preserve"> </w:t>
            </w:r>
          </w:p>
          <w:p w14:paraId="19EF694B" w14:textId="59F0C11F" w:rsidR="00AA62DF" w:rsidRPr="00AA62DF" w:rsidRDefault="00AA62DF" w:rsidP="005504D7">
            <w:pPr>
              <w:spacing w:before="60" w:after="60"/>
              <w:jc w:val="center"/>
              <w:rPr>
                <w:rFonts w:ascii="Avenir Next LT Pro" w:hAnsi="Avenir Next LT Pro"/>
                <w:color w:val="44546A" w:themeColor="text2"/>
                <w:sz w:val="20"/>
                <w:szCs w:val="20"/>
              </w:rPr>
            </w:pPr>
            <w:r w:rsidRPr="00AA62DF">
              <w:rPr>
                <w:rFonts w:ascii="Avenir Next LT Pro" w:hAnsi="Avenir Next LT Pro"/>
                <w:color w:val="44546A" w:themeColor="text2"/>
                <w:sz w:val="16"/>
                <w:szCs w:val="16"/>
              </w:rPr>
              <w:t>Or info for preferred contact method</w:t>
            </w:r>
          </w:p>
        </w:tc>
        <w:tc>
          <w:tcPr>
            <w:tcW w:w="2430" w:type="dxa"/>
            <w:tcBorders>
              <w:top w:val="single" w:sz="12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12" w:space="0" w:color="8496B0" w:themeColor="text2" w:themeTint="99"/>
            </w:tcBorders>
          </w:tcPr>
          <w:p w14:paraId="0F19235E" w14:textId="47D40A1D" w:rsidR="00AA62DF" w:rsidRPr="00AA62DF" w:rsidRDefault="00AA62DF" w:rsidP="00B9312B">
            <w:pPr>
              <w:spacing w:before="60"/>
              <w:jc w:val="center"/>
              <w:rPr>
                <w:rFonts w:ascii="Avenir Next LT Pro" w:hAnsi="Avenir Next LT Pro"/>
                <w:color w:val="44546A" w:themeColor="text2"/>
                <w:sz w:val="20"/>
                <w:szCs w:val="20"/>
              </w:rPr>
            </w:pPr>
            <w:r w:rsidRPr="00AA62DF">
              <w:rPr>
                <w:rFonts w:ascii="Avenir Next LT Pro" w:hAnsi="Avenir Next LT Pro"/>
                <w:color w:val="44546A" w:themeColor="text2"/>
                <w:sz w:val="20"/>
                <w:szCs w:val="20"/>
              </w:rPr>
              <w:t xml:space="preserve">Alternative Representative </w:t>
            </w:r>
          </w:p>
          <w:p w14:paraId="10A72D54" w14:textId="6325E9BF" w:rsidR="00AA62DF" w:rsidRPr="00AA62DF" w:rsidRDefault="00AA62DF" w:rsidP="00B9312B">
            <w:pPr>
              <w:spacing w:after="60"/>
              <w:jc w:val="center"/>
              <w:rPr>
                <w:rFonts w:ascii="Avenir Next LT Pro" w:hAnsi="Avenir Next LT Pro"/>
                <w:color w:val="44546A" w:themeColor="text2"/>
              </w:rPr>
            </w:pPr>
            <w:r w:rsidRPr="00AA62DF">
              <w:rPr>
                <w:rFonts w:ascii="Avenir Next LT Pro" w:hAnsi="Avenir Next LT Pro"/>
                <w:color w:val="44546A" w:themeColor="text2"/>
                <w:sz w:val="18"/>
                <w:szCs w:val="18"/>
              </w:rPr>
              <w:t>(</w:t>
            </w:r>
            <w:proofErr w:type="gramStart"/>
            <w:r w:rsidRPr="00AA62DF">
              <w:rPr>
                <w:rFonts w:ascii="Avenir Next LT Pro" w:hAnsi="Avenir Next LT Pro"/>
                <w:color w:val="44546A" w:themeColor="text2"/>
                <w:sz w:val="18"/>
                <w:szCs w:val="18"/>
              </w:rPr>
              <w:t>if</w:t>
            </w:r>
            <w:proofErr w:type="gramEnd"/>
            <w:r w:rsidRPr="00AA62DF">
              <w:rPr>
                <w:rFonts w:ascii="Avenir Next LT Pro" w:hAnsi="Avenir Next LT Pro"/>
                <w:color w:val="44546A" w:themeColor="text2"/>
                <w:sz w:val="18"/>
                <w:szCs w:val="18"/>
              </w:rPr>
              <w:t xml:space="preserve"> applicable)</w:t>
            </w:r>
          </w:p>
        </w:tc>
      </w:tr>
      <w:tr w:rsidR="00AA62DF" w:rsidRPr="000D0704" w14:paraId="2122D35D" w14:textId="77777777" w:rsidTr="001B1144">
        <w:tc>
          <w:tcPr>
            <w:tcW w:w="2430" w:type="dxa"/>
            <w:tcBorders>
              <w:top w:val="nil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6" w:space="0" w:color="8496B0" w:themeColor="text2" w:themeTint="99"/>
            </w:tcBorders>
          </w:tcPr>
          <w:p w14:paraId="46B97BB0" w14:textId="453F2F60" w:rsidR="00AA62DF" w:rsidRPr="002C620B" w:rsidRDefault="00AA62DF" w:rsidP="000D0704">
            <w:pPr>
              <w:spacing w:before="60" w:after="60"/>
              <w:jc w:val="center"/>
              <w:rPr>
                <w:rFonts w:ascii="Avenir Next LT Pro" w:hAnsi="Avenir Next LT Pro"/>
                <w:color w:val="8496B0" w:themeColor="text2" w:themeTint="99"/>
                <w:sz w:val="16"/>
                <w:szCs w:val="16"/>
              </w:rPr>
            </w:pPr>
            <w:r w:rsidRPr="00F17C15">
              <w:rPr>
                <w:rFonts w:ascii="Avenir Next LT Pro" w:hAnsi="Avenir Next LT Pro"/>
                <w:b/>
                <w:bCs/>
                <w:color w:val="44546A" w:themeColor="text2"/>
              </w:rPr>
              <w:t>Member Name</w:t>
            </w:r>
          </w:p>
        </w:tc>
        <w:tc>
          <w:tcPr>
            <w:tcW w:w="2237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12" w:space="0" w:color="8496B0" w:themeColor="text2" w:themeTint="99"/>
              <w:right w:val="single" w:sz="6" w:space="0" w:color="8496B0" w:themeColor="text2" w:themeTint="99"/>
            </w:tcBorders>
          </w:tcPr>
          <w:p w14:paraId="54CAE015" w14:textId="75A19B72" w:rsidR="00AA62DF" w:rsidRPr="00AA62DF" w:rsidRDefault="00AA62DF" w:rsidP="000D0704">
            <w:pPr>
              <w:spacing w:before="60" w:after="60"/>
              <w:jc w:val="center"/>
              <w:rPr>
                <w:rFonts w:ascii="Avenir Next LT Pro" w:hAnsi="Avenir Next LT Pro"/>
                <w:color w:val="323E4F" w:themeColor="text2" w:themeShade="BF"/>
                <w:sz w:val="16"/>
                <w:szCs w:val="16"/>
              </w:rPr>
            </w:pPr>
            <w:r w:rsidRPr="00AA62DF">
              <w:rPr>
                <w:rFonts w:ascii="Avenir Next LT Pro" w:hAnsi="Avenir Next LT Pro"/>
                <w:color w:val="323E4F" w:themeColor="text2" w:themeShade="BF"/>
                <w:sz w:val="16"/>
                <w:szCs w:val="16"/>
              </w:rPr>
              <w:t>E.g., Partner Agency Rep, Parent/Family Rep, Student Rep, Local Evaluator</w:t>
            </w:r>
          </w:p>
        </w:tc>
        <w:tc>
          <w:tcPr>
            <w:tcW w:w="699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12" w:space="0" w:color="8496B0" w:themeColor="text2" w:themeTint="99"/>
              <w:right w:val="single" w:sz="6" w:space="0" w:color="8496B0" w:themeColor="text2" w:themeTint="99"/>
            </w:tcBorders>
            <w:vAlign w:val="center"/>
          </w:tcPr>
          <w:p w14:paraId="5587EB6C" w14:textId="55ACC8A4" w:rsidR="00AA62DF" w:rsidRPr="00AA62DF" w:rsidRDefault="00AA62DF" w:rsidP="005504D7">
            <w:pPr>
              <w:spacing w:before="60" w:after="60"/>
              <w:jc w:val="center"/>
              <w:rPr>
                <w:rFonts w:ascii="Avenir Next LT Pro" w:hAnsi="Avenir Next LT Pro"/>
                <w:color w:val="323E4F" w:themeColor="text2" w:themeShade="BF"/>
                <w:sz w:val="16"/>
                <w:szCs w:val="16"/>
              </w:rPr>
            </w:pPr>
            <w:r w:rsidRPr="00AA62DF">
              <w:rPr>
                <w:rFonts w:ascii="Avenir Next LT Pro" w:hAnsi="Avenir Next LT Pro"/>
                <w:color w:val="323E4F" w:themeColor="text2" w:themeShade="BF"/>
                <w:sz w:val="16"/>
                <w:szCs w:val="16"/>
              </w:rPr>
              <w:t>Voting</w:t>
            </w:r>
          </w:p>
        </w:tc>
        <w:tc>
          <w:tcPr>
            <w:tcW w:w="754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12" w:space="0" w:color="8496B0" w:themeColor="text2" w:themeTint="99"/>
              <w:right w:val="single" w:sz="6" w:space="0" w:color="8496B0" w:themeColor="text2" w:themeTint="99"/>
            </w:tcBorders>
            <w:vAlign w:val="center"/>
          </w:tcPr>
          <w:p w14:paraId="06037AF8" w14:textId="060CEE1F" w:rsidR="00AA62DF" w:rsidRPr="00AA62DF" w:rsidRDefault="00AA62DF" w:rsidP="005504D7">
            <w:pPr>
              <w:spacing w:before="60" w:after="60"/>
              <w:jc w:val="center"/>
              <w:rPr>
                <w:rFonts w:ascii="Avenir Next LT Pro" w:hAnsi="Avenir Next LT Pro"/>
                <w:color w:val="323E4F" w:themeColor="text2" w:themeShade="BF"/>
                <w:sz w:val="16"/>
                <w:szCs w:val="16"/>
              </w:rPr>
            </w:pPr>
            <w:r w:rsidRPr="00AA62DF">
              <w:rPr>
                <w:rFonts w:ascii="Avenir Next LT Pro" w:hAnsi="Avenir Next LT Pro"/>
                <w:color w:val="323E4F" w:themeColor="text2" w:themeShade="BF"/>
                <w:sz w:val="16"/>
                <w:szCs w:val="16"/>
              </w:rPr>
              <w:t>Non-Voting</w:t>
            </w:r>
          </w:p>
        </w:tc>
        <w:tc>
          <w:tcPr>
            <w:tcW w:w="2790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12" w:space="0" w:color="8496B0" w:themeColor="text2" w:themeTint="99"/>
              <w:right w:val="single" w:sz="6" w:space="0" w:color="8496B0" w:themeColor="text2" w:themeTint="99"/>
            </w:tcBorders>
          </w:tcPr>
          <w:p w14:paraId="4E9140CD" w14:textId="07876A08" w:rsidR="00AA62DF" w:rsidRPr="00AA62DF" w:rsidRDefault="00AA62DF" w:rsidP="000D0704">
            <w:pPr>
              <w:spacing w:before="60" w:after="60"/>
              <w:jc w:val="center"/>
              <w:rPr>
                <w:rFonts w:ascii="Avenir Next LT Pro" w:hAnsi="Avenir Next LT Pro"/>
                <w:color w:val="323E4F" w:themeColor="text2" w:themeShade="BF"/>
                <w:sz w:val="16"/>
                <w:szCs w:val="16"/>
              </w:rPr>
            </w:pPr>
            <w:r w:rsidRPr="00AA62DF">
              <w:rPr>
                <w:rFonts w:ascii="Avenir Next LT Pro" w:hAnsi="Avenir Next LT Pro"/>
                <w:color w:val="323E4F" w:themeColor="text2" w:themeShade="BF"/>
                <w:sz w:val="16"/>
                <w:szCs w:val="16"/>
              </w:rPr>
              <w:t>This is to maintain an up-to-date listserv</w:t>
            </w:r>
          </w:p>
        </w:tc>
        <w:tc>
          <w:tcPr>
            <w:tcW w:w="2430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</w:tcPr>
          <w:p w14:paraId="356FE7F8" w14:textId="21413285" w:rsidR="00AA62DF" w:rsidRPr="00AA62DF" w:rsidRDefault="00AA62DF" w:rsidP="000D0704">
            <w:pPr>
              <w:spacing w:before="60" w:after="60"/>
              <w:jc w:val="center"/>
              <w:rPr>
                <w:rFonts w:ascii="Avenir Next LT Pro" w:hAnsi="Avenir Next LT Pro"/>
                <w:color w:val="323E4F" w:themeColor="text2" w:themeShade="BF"/>
                <w:sz w:val="16"/>
                <w:szCs w:val="16"/>
              </w:rPr>
            </w:pPr>
            <w:r w:rsidRPr="00AA62DF">
              <w:rPr>
                <w:rFonts w:ascii="Avenir Next LT Pro" w:hAnsi="Avenir Next LT Pro"/>
                <w:color w:val="323E4F" w:themeColor="text2" w:themeShade="BF"/>
                <w:sz w:val="16"/>
                <w:szCs w:val="16"/>
              </w:rPr>
              <w:t>This person will stand in/deputize for the member and assume voting privileges</w:t>
            </w:r>
          </w:p>
        </w:tc>
      </w:tr>
      <w:tr w:rsidR="004958D3" w:rsidRPr="000D0704" w14:paraId="72B554E4" w14:textId="77777777" w:rsidTr="001B1144">
        <w:tc>
          <w:tcPr>
            <w:tcW w:w="2430" w:type="dxa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50134816" w14:textId="77777777" w:rsidR="004958D3" w:rsidRPr="000D0704" w:rsidRDefault="004958D3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  <w:bookmarkStart w:id="0" w:name="_Hlk109380967"/>
          </w:p>
        </w:tc>
        <w:tc>
          <w:tcPr>
            <w:tcW w:w="2237" w:type="dxa"/>
            <w:tcBorders>
              <w:top w:val="single" w:sz="12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0EC161C4" w14:textId="77777777" w:rsidR="004958D3" w:rsidRPr="000D0704" w:rsidRDefault="004958D3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  <w:tc>
          <w:tcPr>
            <w:tcW w:w="699" w:type="dxa"/>
            <w:tcBorders>
              <w:top w:val="single" w:sz="12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7C7062A4" w14:textId="582FD85C" w:rsidR="004958D3" w:rsidRPr="00D7721A" w:rsidRDefault="004958D3" w:rsidP="004958D3">
            <w:pPr>
              <w:spacing w:before="60" w:after="60"/>
              <w:jc w:val="center"/>
              <w:rPr>
                <w:rFonts w:ascii="Avenir Next LT Pro" w:hAnsi="Avenir Next LT Pro"/>
                <w:color w:val="8496B0" w:themeColor="text2" w:themeTint="99"/>
              </w:rPr>
            </w:pPr>
            <w:r w:rsidRPr="00D7721A"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  <w:sym w:font="Wingdings" w:char="F0A8"/>
            </w:r>
          </w:p>
        </w:tc>
        <w:tc>
          <w:tcPr>
            <w:tcW w:w="754" w:type="dxa"/>
            <w:tcBorders>
              <w:top w:val="single" w:sz="12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2BD053A7" w14:textId="20FB9FA2" w:rsidR="004958D3" w:rsidRPr="00D7721A" w:rsidRDefault="004958D3" w:rsidP="004958D3">
            <w:pPr>
              <w:spacing w:before="60" w:after="60"/>
              <w:jc w:val="center"/>
              <w:rPr>
                <w:rFonts w:ascii="Avenir Next LT Pro" w:hAnsi="Avenir Next LT Pro"/>
                <w:color w:val="8496B0" w:themeColor="text2" w:themeTint="99"/>
              </w:rPr>
            </w:pPr>
            <w:r w:rsidRPr="00D7721A"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  <w:sym w:font="Wingdings" w:char="F0A8"/>
            </w:r>
          </w:p>
        </w:tc>
        <w:tc>
          <w:tcPr>
            <w:tcW w:w="2790" w:type="dxa"/>
            <w:tcBorders>
              <w:top w:val="single" w:sz="12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7225F107" w14:textId="77777777" w:rsidR="004958D3" w:rsidRPr="00425726" w:rsidRDefault="004958D3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12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12" w:space="0" w:color="8496B0" w:themeColor="text2" w:themeTint="99"/>
            </w:tcBorders>
          </w:tcPr>
          <w:p w14:paraId="349C7EB2" w14:textId="77777777" w:rsidR="004958D3" w:rsidRPr="000D0704" w:rsidRDefault="004958D3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</w:tr>
      <w:tr w:rsidR="004958D3" w:rsidRPr="000D0704" w14:paraId="1F0B10E2" w14:textId="77777777" w:rsidTr="001B1144">
        <w:tc>
          <w:tcPr>
            <w:tcW w:w="2430" w:type="dxa"/>
            <w:tcBorders>
              <w:top w:val="single" w:sz="6" w:space="0" w:color="8496B0" w:themeColor="text2" w:themeTint="99"/>
              <w:left w:val="single" w:sz="12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3186B40D" w14:textId="77777777" w:rsidR="004958D3" w:rsidRPr="000D0704" w:rsidRDefault="004958D3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  <w:tc>
          <w:tcPr>
            <w:tcW w:w="2237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17B62F11" w14:textId="77777777" w:rsidR="004958D3" w:rsidRPr="000D0704" w:rsidRDefault="004958D3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  <w:tc>
          <w:tcPr>
            <w:tcW w:w="699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1DE60A11" w14:textId="3E8C21DB" w:rsidR="004958D3" w:rsidRPr="00D7721A" w:rsidRDefault="004958D3" w:rsidP="004958D3">
            <w:pPr>
              <w:spacing w:before="60" w:after="60"/>
              <w:jc w:val="center"/>
              <w:rPr>
                <w:rFonts w:ascii="Avenir Next LT Pro" w:hAnsi="Avenir Next LT Pro"/>
                <w:color w:val="8496B0" w:themeColor="text2" w:themeTint="99"/>
              </w:rPr>
            </w:pPr>
            <w:r w:rsidRPr="00D7721A"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  <w:sym w:font="Wingdings" w:char="F0A8"/>
            </w:r>
          </w:p>
        </w:tc>
        <w:tc>
          <w:tcPr>
            <w:tcW w:w="754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43385892" w14:textId="7027D1DB" w:rsidR="004958D3" w:rsidRPr="00D7721A" w:rsidRDefault="004958D3" w:rsidP="004958D3">
            <w:pPr>
              <w:spacing w:before="60" w:after="60"/>
              <w:jc w:val="center"/>
              <w:rPr>
                <w:rFonts w:ascii="Avenir Next LT Pro" w:hAnsi="Avenir Next LT Pro"/>
                <w:color w:val="8496B0" w:themeColor="text2" w:themeTint="99"/>
              </w:rPr>
            </w:pPr>
            <w:r w:rsidRPr="00D7721A"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  <w:sym w:font="Wingdings" w:char="F0A8"/>
            </w:r>
          </w:p>
        </w:tc>
        <w:tc>
          <w:tcPr>
            <w:tcW w:w="2790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63AAB81F" w14:textId="77777777" w:rsidR="004958D3" w:rsidRPr="00425726" w:rsidRDefault="004958D3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12" w:space="0" w:color="8496B0" w:themeColor="text2" w:themeTint="99"/>
            </w:tcBorders>
          </w:tcPr>
          <w:p w14:paraId="27666A5C" w14:textId="77777777" w:rsidR="004958D3" w:rsidRPr="000D0704" w:rsidRDefault="004958D3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</w:tr>
      <w:bookmarkEnd w:id="0"/>
      <w:tr w:rsidR="00D7721A" w:rsidRPr="000D0704" w14:paraId="45FBFCFE" w14:textId="77777777" w:rsidTr="001B1144">
        <w:tc>
          <w:tcPr>
            <w:tcW w:w="2430" w:type="dxa"/>
            <w:tcBorders>
              <w:top w:val="single" w:sz="6" w:space="0" w:color="8496B0" w:themeColor="text2" w:themeTint="99"/>
              <w:left w:val="single" w:sz="12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18899740" w14:textId="77777777" w:rsidR="00D7721A" w:rsidRPr="000D0704" w:rsidRDefault="00D7721A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  <w:tc>
          <w:tcPr>
            <w:tcW w:w="2237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717C2D37" w14:textId="77777777" w:rsidR="00D7721A" w:rsidRPr="000D0704" w:rsidRDefault="00D7721A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  <w:tc>
          <w:tcPr>
            <w:tcW w:w="699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43DF954F" w14:textId="179D0182" w:rsidR="00D7721A" w:rsidRPr="00D7721A" w:rsidRDefault="00D7721A" w:rsidP="00D7721A">
            <w:pPr>
              <w:spacing w:before="60" w:after="60"/>
              <w:jc w:val="center"/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</w:pPr>
            <w:r w:rsidRPr="00D7721A"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  <w:sym w:font="Wingdings" w:char="F0A8"/>
            </w:r>
          </w:p>
        </w:tc>
        <w:tc>
          <w:tcPr>
            <w:tcW w:w="754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736FDB20" w14:textId="7D4F90B8" w:rsidR="00D7721A" w:rsidRPr="00D7721A" w:rsidRDefault="00D7721A" w:rsidP="00D7721A">
            <w:pPr>
              <w:spacing w:before="60" w:after="60"/>
              <w:jc w:val="center"/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</w:pPr>
            <w:r w:rsidRPr="00D7721A"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  <w:sym w:font="Wingdings" w:char="F0A8"/>
            </w:r>
          </w:p>
        </w:tc>
        <w:tc>
          <w:tcPr>
            <w:tcW w:w="2790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25365C41" w14:textId="77777777" w:rsidR="00D7721A" w:rsidRPr="00425726" w:rsidRDefault="00D7721A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12" w:space="0" w:color="8496B0" w:themeColor="text2" w:themeTint="99"/>
            </w:tcBorders>
          </w:tcPr>
          <w:p w14:paraId="317DE662" w14:textId="77777777" w:rsidR="00D7721A" w:rsidRPr="000D0704" w:rsidRDefault="00D7721A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</w:tr>
      <w:tr w:rsidR="00D7721A" w:rsidRPr="000D0704" w14:paraId="7EA949C1" w14:textId="77777777" w:rsidTr="001B1144">
        <w:tc>
          <w:tcPr>
            <w:tcW w:w="2430" w:type="dxa"/>
            <w:tcBorders>
              <w:top w:val="single" w:sz="6" w:space="0" w:color="8496B0" w:themeColor="text2" w:themeTint="99"/>
              <w:left w:val="single" w:sz="12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33BC86D2" w14:textId="77777777" w:rsidR="00D7721A" w:rsidRPr="000D0704" w:rsidRDefault="00D7721A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  <w:tc>
          <w:tcPr>
            <w:tcW w:w="2237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628CFBDB" w14:textId="77777777" w:rsidR="00D7721A" w:rsidRPr="000D0704" w:rsidRDefault="00D7721A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  <w:tc>
          <w:tcPr>
            <w:tcW w:w="699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55A6EB08" w14:textId="706FE165" w:rsidR="00D7721A" w:rsidRPr="00D7721A" w:rsidRDefault="00D7721A" w:rsidP="00D7721A">
            <w:pPr>
              <w:spacing w:before="60" w:after="60"/>
              <w:jc w:val="center"/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</w:pPr>
            <w:r w:rsidRPr="00D7721A"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  <w:sym w:font="Wingdings" w:char="F0A8"/>
            </w:r>
          </w:p>
        </w:tc>
        <w:tc>
          <w:tcPr>
            <w:tcW w:w="754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7F937003" w14:textId="0F26D7F4" w:rsidR="00D7721A" w:rsidRPr="00D7721A" w:rsidRDefault="00D7721A" w:rsidP="00D7721A">
            <w:pPr>
              <w:spacing w:before="60" w:after="60"/>
              <w:jc w:val="center"/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</w:pPr>
            <w:r w:rsidRPr="00D7721A"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  <w:sym w:font="Wingdings" w:char="F0A8"/>
            </w:r>
          </w:p>
        </w:tc>
        <w:tc>
          <w:tcPr>
            <w:tcW w:w="2790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563D28B0" w14:textId="77777777" w:rsidR="00D7721A" w:rsidRPr="00425726" w:rsidRDefault="00D7721A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12" w:space="0" w:color="8496B0" w:themeColor="text2" w:themeTint="99"/>
            </w:tcBorders>
          </w:tcPr>
          <w:p w14:paraId="034EBCAF" w14:textId="77777777" w:rsidR="00D7721A" w:rsidRPr="000D0704" w:rsidRDefault="00D7721A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</w:tr>
      <w:tr w:rsidR="00D7721A" w:rsidRPr="000D0704" w14:paraId="4BA6E543" w14:textId="77777777" w:rsidTr="001B1144">
        <w:tc>
          <w:tcPr>
            <w:tcW w:w="2430" w:type="dxa"/>
            <w:tcBorders>
              <w:top w:val="single" w:sz="6" w:space="0" w:color="8496B0" w:themeColor="text2" w:themeTint="99"/>
              <w:left w:val="single" w:sz="12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4736D39B" w14:textId="77777777" w:rsidR="00D7721A" w:rsidRPr="000D0704" w:rsidRDefault="00D7721A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  <w:tc>
          <w:tcPr>
            <w:tcW w:w="2237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1D60B23C" w14:textId="77777777" w:rsidR="00D7721A" w:rsidRPr="000D0704" w:rsidRDefault="00D7721A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  <w:tc>
          <w:tcPr>
            <w:tcW w:w="699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21A261DE" w14:textId="603773A5" w:rsidR="00D7721A" w:rsidRPr="00D7721A" w:rsidRDefault="00D7721A" w:rsidP="00D7721A">
            <w:pPr>
              <w:spacing w:before="60" w:after="60"/>
              <w:jc w:val="center"/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</w:pPr>
            <w:r w:rsidRPr="00D7721A"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  <w:sym w:font="Wingdings" w:char="F0A8"/>
            </w:r>
          </w:p>
        </w:tc>
        <w:tc>
          <w:tcPr>
            <w:tcW w:w="754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6D9152B8" w14:textId="4A5C7022" w:rsidR="00D7721A" w:rsidRPr="00D7721A" w:rsidRDefault="00D7721A" w:rsidP="00D7721A">
            <w:pPr>
              <w:spacing w:before="60" w:after="60"/>
              <w:jc w:val="center"/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</w:pPr>
            <w:r w:rsidRPr="00D7721A"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  <w:sym w:font="Wingdings" w:char="F0A8"/>
            </w:r>
          </w:p>
        </w:tc>
        <w:tc>
          <w:tcPr>
            <w:tcW w:w="2790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7B1F4B36" w14:textId="77777777" w:rsidR="00D7721A" w:rsidRPr="00425726" w:rsidRDefault="00D7721A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12" w:space="0" w:color="8496B0" w:themeColor="text2" w:themeTint="99"/>
            </w:tcBorders>
          </w:tcPr>
          <w:p w14:paraId="7A9545E2" w14:textId="77777777" w:rsidR="00D7721A" w:rsidRPr="000D0704" w:rsidRDefault="00D7721A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</w:tr>
      <w:tr w:rsidR="00D7721A" w:rsidRPr="000D0704" w14:paraId="55D294CA" w14:textId="77777777" w:rsidTr="001B1144">
        <w:tc>
          <w:tcPr>
            <w:tcW w:w="2430" w:type="dxa"/>
            <w:tcBorders>
              <w:top w:val="single" w:sz="6" w:space="0" w:color="8496B0" w:themeColor="text2" w:themeTint="99"/>
              <w:left w:val="single" w:sz="12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685DFD22" w14:textId="77777777" w:rsidR="00D7721A" w:rsidRPr="000D0704" w:rsidRDefault="00D7721A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  <w:tc>
          <w:tcPr>
            <w:tcW w:w="2237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78C4E261" w14:textId="77777777" w:rsidR="00D7721A" w:rsidRPr="000D0704" w:rsidRDefault="00D7721A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  <w:tc>
          <w:tcPr>
            <w:tcW w:w="699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342DAC0F" w14:textId="5746B778" w:rsidR="00D7721A" w:rsidRPr="00D7721A" w:rsidRDefault="00D7721A" w:rsidP="00D7721A">
            <w:pPr>
              <w:spacing w:before="60" w:after="60"/>
              <w:jc w:val="center"/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</w:pPr>
            <w:r w:rsidRPr="00D7721A"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  <w:sym w:font="Wingdings" w:char="F0A8"/>
            </w:r>
          </w:p>
        </w:tc>
        <w:tc>
          <w:tcPr>
            <w:tcW w:w="754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572E8900" w14:textId="4EF95EBE" w:rsidR="00D7721A" w:rsidRPr="00D7721A" w:rsidRDefault="00D7721A" w:rsidP="00D7721A">
            <w:pPr>
              <w:spacing w:before="60" w:after="60"/>
              <w:jc w:val="center"/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</w:pPr>
            <w:r w:rsidRPr="00D7721A"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  <w:sym w:font="Wingdings" w:char="F0A8"/>
            </w:r>
          </w:p>
        </w:tc>
        <w:tc>
          <w:tcPr>
            <w:tcW w:w="2790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2F4A9EC4" w14:textId="77777777" w:rsidR="00D7721A" w:rsidRPr="00425726" w:rsidRDefault="00D7721A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12" w:space="0" w:color="8496B0" w:themeColor="text2" w:themeTint="99"/>
            </w:tcBorders>
          </w:tcPr>
          <w:p w14:paraId="5CB98FE8" w14:textId="77777777" w:rsidR="00D7721A" w:rsidRPr="000D0704" w:rsidRDefault="00D7721A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</w:tr>
      <w:tr w:rsidR="00D7721A" w:rsidRPr="000D0704" w14:paraId="43AA4752" w14:textId="77777777" w:rsidTr="001B1144">
        <w:tc>
          <w:tcPr>
            <w:tcW w:w="2430" w:type="dxa"/>
            <w:tcBorders>
              <w:top w:val="single" w:sz="6" w:space="0" w:color="8496B0" w:themeColor="text2" w:themeTint="99"/>
              <w:left w:val="single" w:sz="12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437EBF2E" w14:textId="77777777" w:rsidR="00D7721A" w:rsidRPr="000D0704" w:rsidRDefault="00D7721A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  <w:tc>
          <w:tcPr>
            <w:tcW w:w="2237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70792D03" w14:textId="77777777" w:rsidR="00D7721A" w:rsidRPr="000D0704" w:rsidRDefault="00D7721A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  <w:tc>
          <w:tcPr>
            <w:tcW w:w="699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73C0BC1B" w14:textId="4FB48B4B" w:rsidR="00D7721A" w:rsidRPr="00D7721A" w:rsidRDefault="00D7721A" w:rsidP="00D7721A">
            <w:pPr>
              <w:spacing w:before="60" w:after="60"/>
              <w:jc w:val="center"/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</w:pPr>
            <w:r w:rsidRPr="00D7721A"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  <w:sym w:font="Wingdings" w:char="F0A8"/>
            </w:r>
          </w:p>
        </w:tc>
        <w:tc>
          <w:tcPr>
            <w:tcW w:w="754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43FD46ED" w14:textId="5C50A824" w:rsidR="00D7721A" w:rsidRPr="00D7721A" w:rsidRDefault="00D7721A" w:rsidP="00D7721A">
            <w:pPr>
              <w:spacing w:before="60" w:after="60"/>
              <w:jc w:val="center"/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</w:pPr>
            <w:r w:rsidRPr="00D7721A"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  <w:sym w:font="Wingdings" w:char="F0A8"/>
            </w:r>
          </w:p>
        </w:tc>
        <w:tc>
          <w:tcPr>
            <w:tcW w:w="2790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6696DA52" w14:textId="77777777" w:rsidR="00D7721A" w:rsidRPr="00425726" w:rsidRDefault="00D7721A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12" w:space="0" w:color="8496B0" w:themeColor="text2" w:themeTint="99"/>
            </w:tcBorders>
          </w:tcPr>
          <w:p w14:paraId="44426F07" w14:textId="77777777" w:rsidR="00D7721A" w:rsidRPr="000D0704" w:rsidRDefault="00D7721A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</w:tr>
      <w:tr w:rsidR="00D7721A" w:rsidRPr="000D0704" w14:paraId="02C97C35" w14:textId="77777777" w:rsidTr="001B1144">
        <w:tc>
          <w:tcPr>
            <w:tcW w:w="2430" w:type="dxa"/>
            <w:tcBorders>
              <w:top w:val="single" w:sz="6" w:space="0" w:color="8496B0" w:themeColor="text2" w:themeTint="99"/>
              <w:left w:val="single" w:sz="12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533355C1" w14:textId="77777777" w:rsidR="00D7721A" w:rsidRPr="000D0704" w:rsidRDefault="00D7721A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  <w:tc>
          <w:tcPr>
            <w:tcW w:w="2237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736DABAC" w14:textId="77777777" w:rsidR="00D7721A" w:rsidRPr="000D0704" w:rsidRDefault="00D7721A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  <w:tc>
          <w:tcPr>
            <w:tcW w:w="699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515FC82A" w14:textId="1D4F5C80" w:rsidR="00D7721A" w:rsidRPr="00D7721A" w:rsidRDefault="00D7721A" w:rsidP="00D7721A">
            <w:pPr>
              <w:spacing w:before="60" w:after="60"/>
              <w:jc w:val="center"/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</w:pPr>
            <w:r w:rsidRPr="00D7721A"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  <w:sym w:font="Wingdings" w:char="F0A8"/>
            </w:r>
          </w:p>
        </w:tc>
        <w:tc>
          <w:tcPr>
            <w:tcW w:w="754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628ED5A3" w14:textId="089C51CD" w:rsidR="00D7721A" w:rsidRPr="00D7721A" w:rsidRDefault="00D7721A" w:rsidP="00D7721A">
            <w:pPr>
              <w:spacing w:before="60" w:after="60"/>
              <w:jc w:val="center"/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</w:pPr>
            <w:r w:rsidRPr="00D7721A"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  <w:sym w:font="Wingdings" w:char="F0A8"/>
            </w:r>
          </w:p>
        </w:tc>
        <w:tc>
          <w:tcPr>
            <w:tcW w:w="2790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1CA6BB03" w14:textId="77777777" w:rsidR="00D7721A" w:rsidRPr="00425726" w:rsidRDefault="00D7721A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12" w:space="0" w:color="8496B0" w:themeColor="text2" w:themeTint="99"/>
            </w:tcBorders>
          </w:tcPr>
          <w:p w14:paraId="4361320A" w14:textId="77777777" w:rsidR="00D7721A" w:rsidRPr="000D0704" w:rsidRDefault="00D7721A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</w:tr>
      <w:tr w:rsidR="00D7721A" w:rsidRPr="000D0704" w14:paraId="5A380209" w14:textId="77777777" w:rsidTr="001B1144">
        <w:tc>
          <w:tcPr>
            <w:tcW w:w="2430" w:type="dxa"/>
            <w:tcBorders>
              <w:top w:val="single" w:sz="6" w:space="0" w:color="8496B0" w:themeColor="text2" w:themeTint="99"/>
              <w:left w:val="single" w:sz="12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1809B53A" w14:textId="77777777" w:rsidR="00D7721A" w:rsidRPr="000D0704" w:rsidRDefault="00D7721A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  <w:tc>
          <w:tcPr>
            <w:tcW w:w="2237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477A1ECD" w14:textId="77777777" w:rsidR="00D7721A" w:rsidRPr="000D0704" w:rsidRDefault="00D7721A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  <w:tc>
          <w:tcPr>
            <w:tcW w:w="699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32FC892C" w14:textId="6FFADAE5" w:rsidR="00D7721A" w:rsidRPr="00D7721A" w:rsidRDefault="00D7721A" w:rsidP="00D7721A">
            <w:pPr>
              <w:spacing w:before="60" w:after="60"/>
              <w:jc w:val="center"/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</w:pPr>
            <w:r w:rsidRPr="00D7721A"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  <w:sym w:font="Wingdings" w:char="F0A8"/>
            </w:r>
          </w:p>
        </w:tc>
        <w:tc>
          <w:tcPr>
            <w:tcW w:w="754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1D2729A3" w14:textId="05AC7097" w:rsidR="00D7721A" w:rsidRPr="00D7721A" w:rsidRDefault="00D7721A" w:rsidP="00D7721A">
            <w:pPr>
              <w:spacing w:before="60" w:after="60"/>
              <w:jc w:val="center"/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</w:pPr>
            <w:r w:rsidRPr="00D7721A"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  <w:sym w:font="Wingdings" w:char="F0A8"/>
            </w:r>
          </w:p>
        </w:tc>
        <w:tc>
          <w:tcPr>
            <w:tcW w:w="2790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02752517" w14:textId="77777777" w:rsidR="00D7721A" w:rsidRPr="00425726" w:rsidRDefault="00D7721A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12" w:space="0" w:color="8496B0" w:themeColor="text2" w:themeTint="99"/>
            </w:tcBorders>
          </w:tcPr>
          <w:p w14:paraId="631C92C9" w14:textId="77777777" w:rsidR="00D7721A" w:rsidRPr="000D0704" w:rsidRDefault="00D7721A" w:rsidP="00D7721A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</w:tr>
      <w:tr w:rsidR="006D22FE" w:rsidRPr="000D0704" w14:paraId="714F0AB9" w14:textId="77777777" w:rsidTr="001B1144">
        <w:tc>
          <w:tcPr>
            <w:tcW w:w="2430" w:type="dxa"/>
            <w:tcBorders>
              <w:top w:val="single" w:sz="6" w:space="0" w:color="8496B0" w:themeColor="text2" w:themeTint="99"/>
              <w:left w:val="single" w:sz="12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07ED4973" w14:textId="77777777" w:rsidR="006D22FE" w:rsidRPr="000D0704" w:rsidRDefault="006D22FE" w:rsidP="006D22FE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  <w:tc>
          <w:tcPr>
            <w:tcW w:w="2237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3527863D" w14:textId="77777777" w:rsidR="006D22FE" w:rsidRPr="000D0704" w:rsidRDefault="006D22FE" w:rsidP="006D22FE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  <w:tc>
          <w:tcPr>
            <w:tcW w:w="699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4855943F" w14:textId="52CC1B3E" w:rsidR="006D22FE" w:rsidRPr="00D7721A" w:rsidRDefault="006D22FE" w:rsidP="006D22FE">
            <w:pPr>
              <w:spacing w:before="60" w:after="60"/>
              <w:jc w:val="center"/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</w:pPr>
            <w:r w:rsidRPr="00D7721A"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  <w:sym w:font="Wingdings" w:char="F0A8"/>
            </w:r>
          </w:p>
        </w:tc>
        <w:tc>
          <w:tcPr>
            <w:tcW w:w="754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162516AC" w14:textId="7B3DF90E" w:rsidR="006D22FE" w:rsidRPr="00D7721A" w:rsidRDefault="006D22FE" w:rsidP="006D22FE">
            <w:pPr>
              <w:spacing w:before="60" w:after="60"/>
              <w:jc w:val="center"/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</w:pPr>
            <w:r w:rsidRPr="00D7721A"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  <w:sym w:font="Wingdings" w:char="F0A8"/>
            </w:r>
          </w:p>
        </w:tc>
        <w:tc>
          <w:tcPr>
            <w:tcW w:w="2790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27E37989" w14:textId="77777777" w:rsidR="006D22FE" w:rsidRPr="00425726" w:rsidRDefault="006D22FE" w:rsidP="006D22FE">
            <w:pPr>
              <w:spacing w:before="60" w:after="60"/>
              <w:rPr>
                <w:rFonts w:ascii="Avenir Next LT Pro" w:hAnsi="Avenir Next LT Pro"/>
                <w:color w:val="44546A" w:themeColor="text2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12" w:space="0" w:color="8496B0" w:themeColor="text2" w:themeTint="99"/>
            </w:tcBorders>
          </w:tcPr>
          <w:p w14:paraId="5CBA4752" w14:textId="77777777" w:rsidR="006D22FE" w:rsidRPr="000D0704" w:rsidRDefault="006D22FE" w:rsidP="006D22FE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</w:tr>
      <w:tr w:rsidR="006D22FE" w:rsidRPr="000D0704" w14:paraId="73C75026" w14:textId="77777777" w:rsidTr="001B1144">
        <w:tc>
          <w:tcPr>
            <w:tcW w:w="2430" w:type="dxa"/>
            <w:tcBorders>
              <w:top w:val="single" w:sz="6" w:space="0" w:color="8496B0" w:themeColor="text2" w:themeTint="99"/>
              <w:left w:val="single" w:sz="12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5026279D" w14:textId="77777777" w:rsidR="006D22FE" w:rsidRPr="000D0704" w:rsidRDefault="006D22FE" w:rsidP="006D22FE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  <w:tc>
          <w:tcPr>
            <w:tcW w:w="2237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62CA94DD" w14:textId="77777777" w:rsidR="006D22FE" w:rsidRPr="000D0704" w:rsidRDefault="006D22FE" w:rsidP="006D22FE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  <w:tc>
          <w:tcPr>
            <w:tcW w:w="699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10BDD288" w14:textId="13887EA2" w:rsidR="006D22FE" w:rsidRPr="00D7721A" w:rsidRDefault="006D22FE" w:rsidP="006D22FE">
            <w:pPr>
              <w:spacing w:before="60" w:after="60"/>
              <w:jc w:val="center"/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</w:pPr>
            <w:r w:rsidRPr="00D7721A"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  <w:sym w:font="Wingdings" w:char="F0A8"/>
            </w:r>
          </w:p>
        </w:tc>
        <w:tc>
          <w:tcPr>
            <w:tcW w:w="754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5D4262A0" w14:textId="766EB9BB" w:rsidR="006D22FE" w:rsidRPr="00D7721A" w:rsidRDefault="006D22FE" w:rsidP="006D22FE">
            <w:pPr>
              <w:spacing w:before="60" w:after="60"/>
              <w:jc w:val="center"/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</w:pPr>
            <w:r w:rsidRPr="00D7721A"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  <w:sym w:font="Wingdings" w:char="F0A8"/>
            </w:r>
          </w:p>
        </w:tc>
        <w:tc>
          <w:tcPr>
            <w:tcW w:w="2790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14:paraId="56CE8F4E" w14:textId="77777777" w:rsidR="006D22FE" w:rsidRPr="00425726" w:rsidRDefault="006D22FE" w:rsidP="006D22FE">
            <w:pPr>
              <w:spacing w:before="60" w:after="60"/>
              <w:rPr>
                <w:rFonts w:ascii="Avenir Next LT Pro" w:hAnsi="Avenir Next LT Pro"/>
                <w:color w:val="44546A" w:themeColor="text2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12" w:space="0" w:color="8496B0" w:themeColor="text2" w:themeTint="99"/>
            </w:tcBorders>
          </w:tcPr>
          <w:p w14:paraId="4D5C94DA" w14:textId="77777777" w:rsidR="006D22FE" w:rsidRPr="000D0704" w:rsidRDefault="006D22FE" w:rsidP="006D22FE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</w:tr>
      <w:tr w:rsidR="006D22FE" w:rsidRPr="000D0704" w14:paraId="5C01C7FF" w14:textId="77777777" w:rsidTr="001B1144">
        <w:tc>
          <w:tcPr>
            <w:tcW w:w="2430" w:type="dxa"/>
            <w:tcBorders>
              <w:top w:val="single" w:sz="6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6" w:space="0" w:color="8496B0" w:themeColor="text2" w:themeTint="99"/>
            </w:tcBorders>
          </w:tcPr>
          <w:p w14:paraId="718A60BE" w14:textId="77777777" w:rsidR="006D22FE" w:rsidRPr="000D0704" w:rsidRDefault="006D22FE" w:rsidP="006D22FE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  <w:tc>
          <w:tcPr>
            <w:tcW w:w="2237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12" w:space="0" w:color="8496B0" w:themeColor="text2" w:themeTint="99"/>
              <w:right w:val="single" w:sz="6" w:space="0" w:color="8496B0" w:themeColor="text2" w:themeTint="99"/>
            </w:tcBorders>
          </w:tcPr>
          <w:p w14:paraId="64AE5208" w14:textId="77777777" w:rsidR="006D22FE" w:rsidRPr="000D0704" w:rsidRDefault="006D22FE" w:rsidP="006D22FE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  <w:tc>
          <w:tcPr>
            <w:tcW w:w="699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12" w:space="0" w:color="8496B0" w:themeColor="text2" w:themeTint="99"/>
              <w:right w:val="single" w:sz="6" w:space="0" w:color="8496B0" w:themeColor="text2" w:themeTint="99"/>
            </w:tcBorders>
          </w:tcPr>
          <w:p w14:paraId="0E8DE43C" w14:textId="10D83392" w:rsidR="006D22FE" w:rsidRPr="00D7721A" w:rsidRDefault="006D22FE" w:rsidP="006D22FE">
            <w:pPr>
              <w:spacing w:before="60" w:after="60"/>
              <w:jc w:val="center"/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</w:pPr>
            <w:r w:rsidRPr="00D7721A"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  <w:sym w:font="Wingdings" w:char="F0A8"/>
            </w:r>
          </w:p>
        </w:tc>
        <w:tc>
          <w:tcPr>
            <w:tcW w:w="754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12" w:space="0" w:color="8496B0" w:themeColor="text2" w:themeTint="99"/>
              <w:right w:val="single" w:sz="6" w:space="0" w:color="8496B0" w:themeColor="text2" w:themeTint="99"/>
            </w:tcBorders>
          </w:tcPr>
          <w:p w14:paraId="747997C7" w14:textId="513F2C99" w:rsidR="006D22FE" w:rsidRPr="00D7721A" w:rsidRDefault="006D22FE" w:rsidP="006D22FE">
            <w:pPr>
              <w:spacing w:before="60" w:after="60"/>
              <w:jc w:val="center"/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</w:pPr>
            <w:r w:rsidRPr="00D7721A">
              <w:rPr>
                <w:rFonts w:ascii="Avenir Next LT Pro" w:hAnsi="Avenir Next LT Pro"/>
                <w:color w:val="8496B0" w:themeColor="text2" w:themeTint="99"/>
                <w:sz w:val="28"/>
                <w:szCs w:val="28"/>
              </w:rPr>
              <w:sym w:font="Wingdings" w:char="F0A8"/>
            </w:r>
          </w:p>
        </w:tc>
        <w:tc>
          <w:tcPr>
            <w:tcW w:w="2790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12" w:space="0" w:color="8496B0" w:themeColor="text2" w:themeTint="99"/>
              <w:right w:val="single" w:sz="6" w:space="0" w:color="8496B0" w:themeColor="text2" w:themeTint="99"/>
            </w:tcBorders>
          </w:tcPr>
          <w:p w14:paraId="77C0A028" w14:textId="77777777" w:rsidR="006D22FE" w:rsidRPr="00425726" w:rsidRDefault="006D22FE" w:rsidP="006D22FE">
            <w:pPr>
              <w:spacing w:before="60" w:after="60"/>
              <w:rPr>
                <w:rFonts w:ascii="Avenir Next LT Pro" w:hAnsi="Avenir Next LT Pro"/>
                <w:color w:val="44546A" w:themeColor="text2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</w:tcPr>
          <w:p w14:paraId="33CD09E8" w14:textId="77777777" w:rsidR="006D22FE" w:rsidRPr="000D0704" w:rsidRDefault="006D22FE" w:rsidP="006D22FE">
            <w:pPr>
              <w:spacing w:before="60" w:after="60"/>
              <w:rPr>
                <w:rFonts w:ascii="Avenir Next LT Pro" w:hAnsi="Avenir Next LT Pro"/>
                <w:color w:val="44546A" w:themeColor="text2"/>
              </w:rPr>
            </w:pPr>
          </w:p>
        </w:tc>
      </w:tr>
    </w:tbl>
    <w:p w14:paraId="6DBF1F71" w14:textId="15FCCA58" w:rsidR="00B24402" w:rsidRDefault="00B24402" w:rsidP="002E43DF">
      <w:pPr>
        <w:spacing w:after="240"/>
        <w:jc w:val="center"/>
        <w:rPr>
          <w:b/>
          <w:bCs/>
          <w:color w:val="0000CC"/>
          <w:w w:val="110"/>
          <w:sz w:val="36"/>
          <w:szCs w:val="36"/>
        </w:rPr>
      </w:pPr>
    </w:p>
    <w:p w14:paraId="1A618147" w14:textId="77777777" w:rsidR="00864EC6" w:rsidRDefault="00864EC6">
      <w:pPr>
        <w:rPr>
          <w:b/>
          <w:bCs/>
          <w:color w:val="0000CC"/>
          <w:w w:val="110"/>
          <w:sz w:val="28"/>
          <w:szCs w:val="28"/>
        </w:rPr>
      </w:pPr>
      <w:r>
        <w:rPr>
          <w:b/>
          <w:bCs/>
          <w:color w:val="0000CC"/>
          <w:w w:val="110"/>
          <w:sz w:val="28"/>
          <w:szCs w:val="28"/>
        </w:rPr>
        <w:br w:type="page"/>
      </w:r>
    </w:p>
    <w:p w14:paraId="7332E0A8" w14:textId="0A8B3AF5" w:rsidR="00522796" w:rsidRPr="0038067B" w:rsidRDefault="00522796" w:rsidP="00071F3A">
      <w:pPr>
        <w:spacing w:after="120"/>
        <w:ind w:left="360" w:right="360"/>
        <w:jc w:val="center"/>
        <w:rPr>
          <w:b/>
          <w:bCs/>
          <w:color w:val="0000CC"/>
          <w:w w:val="110"/>
          <w:sz w:val="28"/>
          <w:szCs w:val="28"/>
        </w:rPr>
      </w:pPr>
      <w:r w:rsidRPr="0038067B">
        <w:rPr>
          <w:b/>
          <w:bCs/>
          <w:color w:val="0000CC"/>
          <w:w w:val="110"/>
          <w:sz w:val="28"/>
          <w:szCs w:val="28"/>
        </w:rPr>
        <w:lastRenderedPageBreak/>
        <w:t xml:space="preserve">Purpose </w:t>
      </w:r>
      <w:r w:rsidRPr="0038067B">
        <w:rPr>
          <w:color w:val="0000CC"/>
          <w:w w:val="110"/>
          <w:sz w:val="24"/>
          <w:szCs w:val="24"/>
        </w:rPr>
        <w:t>&amp;</w:t>
      </w:r>
      <w:r w:rsidRPr="0038067B">
        <w:rPr>
          <w:b/>
          <w:bCs/>
          <w:color w:val="0000CC"/>
          <w:w w:val="110"/>
          <w:sz w:val="28"/>
          <w:szCs w:val="28"/>
        </w:rPr>
        <w:t xml:space="preserve"> Commitment</w:t>
      </w:r>
      <w:r w:rsidR="0038067B">
        <w:rPr>
          <w:b/>
          <w:bCs/>
          <w:color w:val="0000CC"/>
          <w:w w:val="110"/>
          <w:sz w:val="28"/>
          <w:szCs w:val="28"/>
        </w:rPr>
        <w:t>s</w:t>
      </w:r>
    </w:p>
    <w:p w14:paraId="0A736A33" w14:textId="0062C647" w:rsidR="007728AB" w:rsidRDefault="00522796" w:rsidP="00071F3A">
      <w:pPr>
        <w:widowControl w:val="0"/>
        <w:autoSpaceDE w:val="0"/>
        <w:autoSpaceDN w:val="0"/>
        <w:spacing w:before="120" w:after="120"/>
        <w:ind w:left="360" w:right="360"/>
        <w:rPr>
          <w:rFonts w:ascii="Avenir Next LT Pro" w:eastAsia="Calibri" w:hAnsi="Avenir Next LT Pro" w:cs="Segoe UI Semilight"/>
          <w:color w:val="44546A" w:themeColor="text2"/>
          <w:lang w:bidi="en-US"/>
        </w:rPr>
      </w:pPr>
      <w:r w:rsidRPr="00522796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The </w:t>
      </w:r>
      <w:r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role of this Advisory Board is to </w:t>
      </w:r>
      <w:r w:rsidR="007728AB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offer </w:t>
      </w:r>
      <w:r w:rsidR="007728AB" w:rsidRPr="0038067B">
        <w:rPr>
          <w:rFonts w:ascii="Avenir Next LT Pro" w:eastAsia="Calibri" w:hAnsi="Avenir Next LT Pro" w:cs="Segoe UI Semilight"/>
          <w:b/>
          <w:bCs/>
          <w:color w:val="44546A" w:themeColor="text2"/>
          <w:lang w:bidi="en-US"/>
        </w:rPr>
        <w:t>leadership and guidance</w:t>
      </w:r>
      <w:r w:rsidR="007728AB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to </w:t>
      </w:r>
      <w:r w:rsidR="00761D1D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the program in ways that support and augment the Program Director and Program Management Teams (PMTs). </w:t>
      </w:r>
      <w:r w:rsidR="007728AB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</w:t>
      </w:r>
      <w:r w:rsidR="00761D1D">
        <w:rPr>
          <w:rFonts w:ascii="Avenir Next LT Pro" w:eastAsia="Calibri" w:hAnsi="Avenir Next LT Pro" w:cs="Segoe UI Semilight"/>
          <w:color w:val="44546A" w:themeColor="text2"/>
          <w:lang w:bidi="en-US"/>
        </w:rPr>
        <w:t>The Board will be created</w:t>
      </w:r>
      <w:r w:rsidR="00F23EB6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and organized</w:t>
      </w:r>
      <w:r w:rsidR="00761D1D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to </w:t>
      </w:r>
      <w:r w:rsidR="007728AB">
        <w:rPr>
          <w:rFonts w:ascii="Avenir Next LT Pro" w:eastAsia="Calibri" w:hAnsi="Avenir Next LT Pro" w:cs="Segoe UI Semilight"/>
          <w:color w:val="44546A" w:themeColor="text2"/>
          <w:lang w:bidi="en-US"/>
        </w:rPr>
        <w:t>includ</w:t>
      </w:r>
      <w:r w:rsidR="00761D1D">
        <w:rPr>
          <w:rFonts w:ascii="Avenir Next LT Pro" w:eastAsia="Calibri" w:hAnsi="Avenir Next LT Pro" w:cs="Segoe UI Semilight"/>
          <w:color w:val="44546A" w:themeColor="text2"/>
          <w:lang w:bidi="en-US"/>
        </w:rPr>
        <w:t>e</w:t>
      </w:r>
      <w:r w:rsidR="007728AB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and engag</w:t>
      </w:r>
      <w:r w:rsidR="00F23EB6">
        <w:rPr>
          <w:rFonts w:ascii="Avenir Next LT Pro" w:eastAsia="Calibri" w:hAnsi="Avenir Next LT Pro" w:cs="Segoe UI Semilight"/>
          <w:color w:val="44546A" w:themeColor="text2"/>
          <w:lang w:bidi="en-US"/>
        </w:rPr>
        <w:t>e</w:t>
      </w:r>
      <w:r w:rsidR="007728AB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all partners and </w:t>
      </w:r>
      <w:r w:rsidR="00F23EB6">
        <w:rPr>
          <w:rFonts w:ascii="Avenir Next LT Pro" w:eastAsia="Calibri" w:hAnsi="Avenir Next LT Pro" w:cs="Segoe UI Semilight"/>
          <w:color w:val="44546A" w:themeColor="text2"/>
          <w:lang w:bidi="en-US"/>
        </w:rPr>
        <w:t>stakeholders; it will focus proceedings on the</w:t>
      </w:r>
      <w:r w:rsidR="007728AB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</w:t>
      </w:r>
      <w:r w:rsidR="007728AB" w:rsidRPr="0038067B">
        <w:rPr>
          <w:rFonts w:ascii="Avenir Next LT Pro" w:eastAsia="Calibri" w:hAnsi="Avenir Next LT Pro" w:cs="Segoe UI Semilight"/>
          <w:b/>
          <w:bCs/>
          <w:color w:val="44546A" w:themeColor="text2"/>
          <w:lang w:bidi="en-US"/>
        </w:rPr>
        <w:t>shared</w:t>
      </w:r>
      <w:r w:rsidRPr="0038067B">
        <w:rPr>
          <w:rFonts w:ascii="Avenir Next LT Pro" w:eastAsia="Calibri" w:hAnsi="Avenir Next LT Pro" w:cs="Segoe UI Semilight"/>
          <w:b/>
          <w:bCs/>
          <w:color w:val="44546A" w:themeColor="text2"/>
          <w:lang w:bidi="en-US"/>
        </w:rPr>
        <w:t xml:space="preserve"> </w:t>
      </w:r>
      <w:r w:rsidRPr="00522796">
        <w:rPr>
          <w:rFonts w:ascii="Avenir Next LT Pro" w:eastAsia="Calibri" w:hAnsi="Avenir Next LT Pro" w:cs="Segoe UI Semilight"/>
          <w:b/>
          <w:bCs/>
          <w:color w:val="44546A" w:themeColor="text2"/>
          <w:lang w:bidi="en-US"/>
        </w:rPr>
        <w:t>responsibility</w:t>
      </w:r>
      <w:r w:rsidRPr="00522796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of </w:t>
      </w:r>
      <w:r w:rsidR="007728AB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serving and supporting </w:t>
      </w:r>
      <w:r w:rsidR="00F23EB6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the community’s </w:t>
      </w:r>
      <w:r w:rsidR="007728AB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youth and families. </w:t>
      </w:r>
    </w:p>
    <w:p w14:paraId="47F57073" w14:textId="7A0B0048" w:rsidR="00F23EB6" w:rsidRDefault="00F23EB6" w:rsidP="00071F3A">
      <w:pPr>
        <w:widowControl w:val="0"/>
        <w:autoSpaceDE w:val="0"/>
        <w:autoSpaceDN w:val="0"/>
        <w:spacing w:before="120" w:after="120"/>
        <w:ind w:left="360" w:right="360"/>
        <w:rPr>
          <w:rFonts w:ascii="Avenir Next LT Pro" w:eastAsia="Calibri" w:hAnsi="Avenir Next LT Pro" w:cs="Segoe UI Semilight"/>
          <w:color w:val="44546A" w:themeColor="text2"/>
          <w:lang w:bidi="en-US"/>
        </w:rPr>
      </w:pPr>
      <w:r>
        <w:rPr>
          <w:rFonts w:ascii="Avenir Next LT Pro" w:eastAsia="Calibri" w:hAnsi="Avenir Next LT Pro" w:cs="Segoe UI Semilight"/>
          <w:color w:val="44546A" w:themeColor="text2"/>
          <w:lang w:bidi="en-US"/>
        </w:rPr>
        <w:t>The Board recognizes that each Member</w:t>
      </w:r>
      <w:r w:rsidRPr="00522796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has a vital role to play, and it invites each member to make consistent, helpful contributions to the work – whether that’s offering creative ideas, raising awareness of important issues that need to be explored, or recognizing and celebrating the work of others.</w:t>
      </w:r>
    </w:p>
    <w:p w14:paraId="5FFD1C10" w14:textId="4C4B2F90" w:rsidR="003A1B2E" w:rsidRDefault="003A1B2E" w:rsidP="00071F3A">
      <w:pPr>
        <w:widowControl w:val="0"/>
        <w:autoSpaceDE w:val="0"/>
        <w:autoSpaceDN w:val="0"/>
        <w:spacing w:before="120" w:after="120"/>
        <w:ind w:left="360" w:right="360"/>
        <w:rPr>
          <w:rFonts w:ascii="Avenir Next LT Pro" w:eastAsia="Calibri" w:hAnsi="Avenir Next LT Pro" w:cs="Segoe UI Semilight"/>
          <w:color w:val="44546A" w:themeColor="text2"/>
          <w:lang w:bidi="en-US"/>
        </w:rPr>
      </w:pPr>
      <w:r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Members commit to </w:t>
      </w:r>
      <w:r w:rsidRPr="00522796">
        <w:rPr>
          <w:rFonts w:ascii="Avenir Next LT Pro" w:eastAsia="Calibri" w:hAnsi="Avenir Next LT Pro" w:cs="Segoe UI Semilight"/>
          <w:b/>
          <w:bCs/>
          <w:color w:val="44546A" w:themeColor="text2"/>
          <w:lang w:bidi="en-US"/>
        </w:rPr>
        <w:t>Full Attendance &amp; Full Presence</w:t>
      </w:r>
      <w:r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</w:t>
      </w:r>
      <w:r w:rsidRPr="003A1B2E">
        <w:rPr>
          <w:rFonts w:ascii="Avenir Next LT Pro" w:eastAsia="Calibri" w:hAnsi="Avenir Next LT Pro" w:cs="Segoe UI Semilight"/>
          <w:color w:val="44546A" w:themeColor="text2"/>
          <w:lang w:bidi="en-US"/>
        </w:rPr>
        <w:t>so that the Board can function at full capacity.</w:t>
      </w:r>
      <w:r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 This means:</w:t>
      </w:r>
    </w:p>
    <w:p w14:paraId="6E9FDEB8" w14:textId="4B0D8BB7" w:rsidR="003A1B2E" w:rsidRPr="0038067B" w:rsidRDefault="003A1B2E" w:rsidP="00071F3A">
      <w:pPr>
        <w:pStyle w:val="ListParagraph"/>
        <w:widowControl w:val="0"/>
        <w:numPr>
          <w:ilvl w:val="0"/>
          <w:numId w:val="11"/>
        </w:numPr>
        <w:tabs>
          <w:tab w:val="left" w:pos="90"/>
        </w:tabs>
        <w:autoSpaceDE w:val="0"/>
        <w:autoSpaceDN w:val="0"/>
        <w:spacing w:before="120" w:after="120"/>
        <w:ind w:left="1620" w:right="360"/>
        <w:contextualSpacing w:val="0"/>
        <w:rPr>
          <w:rFonts w:ascii="Avenir Next LT Pro" w:eastAsia="Calibri" w:hAnsi="Avenir Next LT Pro" w:cs="Segoe UI Semilight"/>
          <w:color w:val="44546A" w:themeColor="text2"/>
          <w:lang w:bidi="en-US"/>
        </w:rPr>
      </w:pPr>
      <w:r w:rsidRPr="0038067B">
        <w:rPr>
          <w:rFonts w:ascii="Avenir Next LT Pro" w:eastAsia="Calibri" w:hAnsi="Avenir Next LT Pro" w:cs="Segoe UI Semilight"/>
          <w:color w:val="44546A" w:themeColor="text2"/>
          <w:lang w:bidi="en-US"/>
        </w:rPr>
        <w:t>Attending all scheduled meetings,</w:t>
      </w:r>
      <w:r w:rsidR="0038067B" w:rsidRPr="0038067B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and in the event of an occasional absence, </w:t>
      </w:r>
      <w:r w:rsidRPr="0038067B">
        <w:rPr>
          <w:rFonts w:ascii="Avenir Next LT Pro" w:eastAsia="Calibri" w:hAnsi="Avenir Next LT Pro" w:cs="Segoe UI Semilight"/>
          <w:color w:val="44546A" w:themeColor="text2"/>
          <w:lang w:bidi="en-US"/>
        </w:rPr>
        <w:t>appointing an alternate representative to participate</w:t>
      </w:r>
      <w:r w:rsidR="0038067B" w:rsidRPr="0038067B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in that member’s place.</w:t>
      </w:r>
      <w:r w:rsidRPr="0038067B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</w:t>
      </w:r>
    </w:p>
    <w:p w14:paraId="26A33055" w14:textId="76F59110" w:rsidR="00522796" w:rsidRPr="00231170" w:rsidRDefault="003A1B2E" w:rsidP="00071F3A">
      <w:pPr>
        <w:pStyle w:val="ListParagraph"/>
        <w:widowControl w:val="0"/>
        <w:numPr>
          <w:ilvl w:val="0"/>
          <w:numId w:val="11"/>
        </w:numPr>
        <w:tabs>
          <w:tab w:val="left" w:pos="90"/>
        </w:tabs>
        <w:autoSpaceDE w:val="0"/>
        <w:autoSpaceDN w:val="0"/>
        <w:spacing w:before="120" w:after="120"/>
        <w:ind w:left="1620" w:right="360"/>
        <w:contextualSpacing w:val="0"/>
        <w:rPr>
          <w:rFonts w:ascii="Avenir Next LT Pro" w:eastAsia="Calibri" w:hAnsi="Avenir Next LT Pro" w:cs="Segoe UI Semilight"/>
          <w:color w:val="44546A" w:themeColor="text2"/>
          <w:lang w:bidi="en-US"/>
        </w:rPr>
      </w:pPr>
      <w:r w:rsidRPr="0038067B">
        <w:rPr>
          <w:rFonts w:ascii="Avenir Next LT Pro" w:eastAsia="Calibri" w:hAnsi="Avenir Next LT Pro" w:cs="Segoe UI Semilight"/>
          <w:color w:val="44546A" w:themeColor="text2"/>
          <w:lang w:bidi="en-US"/>
        </w:rPr>
        <w:t>Respecting agreed upon norms for effective, respectful, equitable engagement</w:t>
      </w:r>
      <w:r w:rsidR="0038067B" w:rsidRPr="0038067B">
        <w:rPr>
          <w:rFonts w:ascii="Avenir Next LT Pro" w:eastAsia="Calibri" w:hAnsi="Avenir Next LT Pro" w:cs="Segoe UI Semilight"/>
          <w:color w:val="44546A" w:themeColor="text2"/>
          <w:lang w:bidi="en-US"/>
        </w:rPr>
        <w:t>.</w:t>
      </w:r>
    </w:p>
    <w:p w14:paraId="1DEB4825" w14:textId="22C38229" w:rsidR="006D22FE" w:rsidRPr="005A3551" w:rsidRDefault="00522796" w:rsidP="00071F3A">
      <w:pPr>
        <w:widowControl w:val="0"/>
        <w:autoSpaceDE w:val="0"/>
        <w:autoSpaceDN w:val="0"/>
        <w:spacing w:before="360" w:after="120"/>
        <w:ind w:left="360" w:right="360"/>
        <w:jc w:val="center"/>
        <w:rPr>
          <w:rFonts w:ascii="Avenir Next LT Pro" w:eastAsia="Calibri" w:hAnsi="Avenir Next LT Pro" w:cs="Segoe UI Semilight"/>
          <w:b/>
          <w:bCs/>
          <w:color w:val="0000CC"/>
          <w:lang w:bidi="en-US"/>
        </w:rPr>
      </w:pPr>
      <w:bookmarkStart w:id="1" w:name="_Hlk109487044"/>
      <w:r w:rsidRPr="0038067B">
        <w:rPr>
          <w:b/>
          <w:bCs/>
          <w:color w:val="0000CC"/>
          <w:w w:val="110"/>
          <w:sz w:val="28"/>
          <w:szCs w:val="28"/>
        </w:rPr>
        <w:t xml:space="preserve">Norms </w:t>
      </w:r>
      <w:r w:rsidRPr="00E74D7D">
        <w:rPr>
          <w:color w:val="0000CC"/>
          <w:w w:val="110"/>
          <w:sz w:val="24"/>
          <w:szCs w:val="24"/>
        </w:rPr>
        <w:t>for</w:t>
      </w:r>
      <w:r w:rsidRPr="0038067B">
        <w:rPr>
          <w:b/>
          <w:bCs/>
          <w:color w:val="0000CC"/>
          <w:w w:val="110"/>
          <w:sz w:val="28"/>
          <w:szCs w:val="28"/>
        </w:rPr>
        <w:t xml:space="preserve"> Engagement</w:t>
      </w:r>
      <w:r w:rsidR="0038067B" w:rsidRPr="00522796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</w:t>
      </w:r>
    </w:p>
    <w:bookmarkEnd w:id="1"/>
    <w:p w14:paraId="04255A4B" w14:textId="1CEFFAA0" w:rsidR="00E74D7D" w:rsidRPr="00E9033C" w:rsidRDefault="00E74D7D" w:rsidP="00071F3A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before="120" w:after="120" w:line="240" w:lineRule="auto"/>
        <w:ind w:right="360"/>
        <w:contextualSpacing w:val="0"/>
        <w:rPr>
          <w:rFonts w:ascii="Avenir Next LT Pro" w:eastAsia="Calibri" w:hAnsi="Avenir Next LT Pro" w:cs="Segoe UI Semilight"/>
          <w:color w:val="0000FF"/>
          <w:lang w:bidi="en-US"/>
        </w:rPr>
      </w:pPr>
      <w:r w:rsidRPr="00E9033C">
        <w:rPr>
          <w:rFonts w:ascii="Avenir Next LT Pro" w:eastAsia="Calibri" w:hAnsi="Avenir Next LT Pro" w:cs="Segoe UI Semilight"/>
          <w:color w:val="0000FF"/>
          <w:lang w:bidi="en-US"/>
        </w:rPr>
        <w:t xml:space="preserve">Be Here Now.  </w:t>
      </w:r>
      <w:r w:rsidRPr="00E9033C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We know how busy and full members’ lives are.  Let’s all agree to </w:t>
      </w:r>
      <w:r w:rsidR="00C4173F" w:rsidRPr="00E9033C">
        <w:rPr>
          <w:rFonts w:ascii="Avenir Next LT Pro" w:eastAsia="Calibri" w:hAnsi="Avenir Next LT Pro" w:cs="Segoe UI Semilight"/>
          <w:color w:val="44546A" w:themeColor="text2"/>
          <w:lang w:bidi="en-US"/>
        </w:rPr>
        <w:t>mutually respect</w:t>
      </w:r>
      <w:r w:rsidRPr="00E9033C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and acknowledge each other’s efforts to </w:t>
      </w:r>
      <w:r w:rsidR="00C4173F" w:rsidRPr="00E9033C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make space and time to come together to do </w:t>
      </w:r>
      <w:r w:rsidR="00022726" w:rsidRPr="00E9033C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this </w:t>
      </w:r>
      <w:r w:rsidR="00C4173F" w:rsidRPr="00E9033C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important work.  We’re more powerful when our collective attention and energy is focused on </w:t>
      </w:r>
      <w:r w:rsidR="00C4173F" w:rsidRPr="00E9033C">
        <w:rPr>
          <w:rFonts w:ascii="Avenir Next LT Pro" w:eastAsia="Calibri" w:hAnsi="Avenir Next LT Pro" w:cs="Segoe UI Semilight"/>
          <w:b/>
          <w:bCs/>
          <w:color w:val="44546A" w:themeColor="text2"/>
          <w:lang w:bidi="en-US"/>
        </w:rPr>
        <w:t>connecting well</w:t>
      </w:r>
      <w:r w:rsidR="00022726" w:rsidRPr="00E9033C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, staying aware of ourselves and </w:t>
      </w:r>
      <w:r w:rsidR="007374B9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the </w:t>
      </w:r>
      <w:r w:rsidR="00022726" w:rsidRPr="00E9033C">
        <w:rPr>
          <w:rFonts w:ascii="Avenir Next LT Pro" w:eastAsia="Calibri" w:hAnsi="Avenir Next LT Pro" w:cs="Segoe UI Semilight"/>
          <w:color w:val="44546A" w:themeColor="text2"/>
          <w:lang w:bidi="en-US"/>
        </w:rPr>
        <w:t>others we’re communicating with.  Phones OFF.  Eyes, ears, and minds ON.</w:t>
      </w:r>
    </w:p>
    <w:p w14:paraId="2B7CDC87" w14:textId="76EF81BF" w:rsidR="00071F3A" w:rsidRPr="00E9033C" w:rsidRDefault="00071F3A" w:rsidP="00071F3A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before="120" w:after="120" w:line="240" w:lineRule="auto"/>
        <w:ind w:right="360"/>
        <w:contextualSpacing w:val="0"/>
        <w:rPr>
          <w:rFonts w:ascii="Avenir Next LT Pro" w:eastAsia="Calibri" w:hAnsi="Avenir Next LT Pro" w:cs="Segoe UI Semilight"/>
          <w:color w:val="44546A" w:themeColor="text2"/>
          <w:lang w:bidi="en-US"/>
        </w:rPr>
      </w:pPr>
      <w:r w:rsidRPr="00E9033C">
        <w:rPr>
          <w:rFonts w:ascii="Avenir Next LT Pro" w:eastAsia="Calibri" w:hAnsi="Avenir Next LT Pro" w:cs="Segoe UI Semilight"/>
          <w:color w:val="0000FF"/>
          <w:lang w:bidi="en-US"/>
        </w:rPr>
        <w:t xml:space="preserve">Make Space, Take Space. </w:t>
      </w:r>
      <w:r>
        <w:rPr>
          <w:rFonts w:ascii="Avenir Next LT Pro" w:eastAsia="Calibri" w:hAnsi="Avenir Next LT Pro" w:cs="Segoe UI Semilight"/>
          <w:color w:val="0000FF"/>
          <w:lang w:bidi="en-US"/>
        </w:rPr>
        <w:t xml:space="preserve"> </w:t>
      </w:r>
      <w:r w:rsidRPr="00E9033C">
        <w:rPr>
          <w:rFonts w:ascii="Avenir Next LT Pro" w:eastAsia="Calibri" w:hAnsi="Avenir Next LT Pro" w:cs="Segoe UI Semilight"/>
          <w:color w:val="44546A" w:themeColor="text2"/>
          <w:lang w:bidi="en-US"/>
        </w:rPr>
        <w:t>Make space for others’ voices</w:t>
      </w:r>
      <w:r w:rsidR="00D86BAA">
        <w:rPr>
          <w:rFonts w:ascii="Avenir Next LT Pro" w:eastAsia="Calibri" w:hAnsi="Avenir Next LT Pro" w:cs="Segoe UI Semilight"/>
          <w:color w:val="44546A" w:themeColor="text2"/>
          <w:lang w:bidi="en-US"/>
        </w:rPr>
        <w:t>, viewpoints,</w:t>
      </w:r>
      <w:r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and thoughtful contributions</w:t>
      </w:r>
      <w:r w:rsidRPr="00E9033C">
        <w:rPr>
          <w:rFonts w:ascii="Avenir Next LT Pro" w:eastAsia="Calibri" w:hAnsi="Avenir Next LT Pro" w:cs="Segoe UI Semilight"/>
          <w:color w:val="44546A" w:themeColor="text2"/>
          <w:lang w:bidi="en-US"/>
        </w:rPr>
        <w:t>.  Take space when there is an opportunity for you</w:t>
      </w:r>
      <w:r w:rsidR="00D86BAA">
        <w:rPr>
          <w:rFonts w:ascii="Avenir Next LT Pro" w:eastAsia="Calibri" w:hAnsi="Avenir Next LT Pro" w:cs="Segoe UI Semilight"/>
          <w:color w:val="44546A" w:themeColor="text2"/>
          <w:lang w:bidi="en-US"/>
        </w:rPr>
        <w:t>r perspective</w:t>
      </w:r>
      <w:r w:rsidRPr="00E9033C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to be heard.  </w:t>
      </w:r>
      <w:r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All </w:t>
      </w:r>
      <w:r w:rsidR="00D86BAA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of us </w:t>
      </w:r>
      <w:r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agree to </w:t>
      </w:r>
      <w:r w:rsidRPr="003D5936">
        <w:rPr>
          <w:rFonts w:ascii="Avenir Next LT Pro" w:eastAsia="Calibri" w:hAnsi="Avenir Next LT Pro" w:cs="Segoe UI Semilight"/>
          <w:b/>
          <w:bCs/>
          <w:color w:val="44546A" w:themeColor="text2"/>
          <w:lang w:bidi="en-US"/>
        </w:rPr>
        <w:t>pass the mic</w:t>
      </w:r>
      <w:r w:rsidRPr="00E9033C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</w:t>
      </w:r>
      <w:r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generously, </w:t>
      </w:r>
      <w:r w:rsidRPr="00E9033C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and </w:t>
      </w:r>
      <w:r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to </w:t>
      </w:r>
      <w:r w:rsidRPr="00E9033C">
        <w:rPr>
          <w:rFonts w:ascii="Avenir Next LT Pro" w:eastAsia="Calibri" w:hAnsi="Avenir Next LT Pro" w:cs="Segoe UI Semilight"/>
          <w:color w:val="44546A" w:themeColor="text2"/>
          <w:lang w:bidi="en-US"/>
        </w:rPr>
        <w:t>use it well</w:t>
      </w:r>
      <w:r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when it’s our turn to communicate our message with clarity, respect, and purpose</w:t>
      </w:r>
      <w:r w:rsidRPr="00E9033C">
        <w:rPr>
          <w:rFonts w:ascii="Avenir Next LT Pro" w:eastAsia="Calibri" w:hAnsi="Avenir Next LT Pro" w:cs="Segoe UI Semilight"/>
          <w:color w:val="44546A" w:themeColor="text2"/>
          <w:lang w:bidi="en-US"/>
        </w:rPr>
        <w:t>.</w:t>
      </w:r>
    </w:p>
    <w:p w14:paraId="777023B3" w14:textId="2DAEBC0D" w:rsidR="00071F3A" w:rsidRPr="00071F3A" w:rsidRDefault="00071F3A" w:rsidP="00071F3A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before="120" w:after="120" w:line="240" w:lineRule="auto"/>
        <w:ind w:right="360"/>
        <w:contextualSpacing w:val="0"/>
        <w:rPr>
          <w:rFonts w:ascii="Avenir Next LT Pro" w:eastAsia="Calibri" w:hAnsi="Avenir Next LT Pro" w:cs="Segoe UI Semilight"/>
          <w:color w:val="0000FF"/>
          <w:lang w:bidi="en-US"/>
        </w:rPr>
      </w:pPr>
      <w:r w:rsidRPr="00E9033C">
        <w:rPr>
          <w:rFonts w:ascii="Avenir Next LT Pro" w:eastAsia="Calibri" w:hAnsi="Avenir Next LT Pro" w:cs="Segoe UI Semilight"/>
          <w:color w:val="0000FF"/>
          <w:lang w:bidi="en-US"/>
        </w:rPr>
        <w:t xml:space="preserve">Problem Solve vs. Problem Admire.  </w:t>
      </w:r>
      <w:r>
        <w:rPr>
          <w:rFonts w:ascii="Avenir Next LT Pro" w:eastAsia="Calibri" w:hAnsi="Avenir Next LT Pro" w:cs="Segoe UI Semilight"/>
          <w:color w:val="44546A" w:themeColor="text2"/>
          <w:lang w:bidi="en-US"/>
        </w:rPr>
        <w:t>When</w:t>
      </w:r>
      <w:r w:rsidRPr="00E9033C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issues of concern</w:t>
      </w:r>
      <w:r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are raised, we agree to use it as an opportunity to increase awareness and to invite </w:t>
      </w:r>
      <w:r w:rsidRPr="003D5936">
        <w:rPr>
          <w:rFonts w:ascii="Avenir Next LT Pro" w:eastAsia="Calibri" w:hAnsi="Avenir Next LT Pro" w:cs="Segoe UI Semilight"/>
          <w:b/>
          <w:bCs/>
          <w:color w:val="44546A" w:themeColor="text2"/>
          <w:lang w:bidi="en-US"/>
        </w:rPr>
        <w:t>solutions-focused</w:t>
      </w:r>
      <w:r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discussion.  T</w:t>
      </w:r>
      <w:r w:rsidRPr="00E9033C">
        <w:rPr>
          <w:rFonts w:ascii="Avenir Next LT Pro" w:eastAsia="Calibri" w:hAnsi="Avenir Next LT Pro" w:cs="Segoe UI Semilight"/>
          <w:color w:val="44546A" w:themeColor="text2"/>
          <w:lang w:bidi="en-US"/>
        </w:rPr>
        <w:t>his welcomes a fruitful probing of areas in need of improvement while keeping the aim on using members’ time and energy for constructive collaboration and action planning</w:t>
      </w:r>
      <w:r>
        <w:rPr>
          <w:rFonts w:ascii="Avenir Next LT Pro" w:eastAsia="Calibri" w:hAnsi="Avenir Next LT Pro" w:cs="Segoe UI Semilight"/>
          <w:color w:val="44546A" w:themeColor="text2"/>
          <w:lang w:bidi="en-US"/>
        </w:rPr>
        <w:t>.</w:t>
      </w:r>
    </w:p>
    <w:p w14:paraId="4F9CAEF2" w14:textId="470CB257" w:rsidR="00522796" w:rsidRPr="00071F3A" w:rsidRDefault="00E74D7D" w:rsidP="00071F3A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before="120" w:after="120" w:line="240" w:lineRule="auto"/>
        <w:ind w:right="360"/>
        <w:contextualSpacing w:val="0"/>
        <w:rPr>
          <w:rFonts w:ascii="Avenir Next LT Pro" w:eastAsia="Calibri" w:hAnsi="Avenir Next LT Pro" w:cs="Segoe UI Semilight"/>
          <w:color w:val="0000FF"/>
          <w:lang w:bidi="en-US"/>
        </w:rPr>
      </w:pPr>
      <w:r w:rsidRPr="00E9033C">
        <w:rPr>
          <w:rFonts w:ascii="Avenir Next LT Pro" w:eastAsia="Calibri" w:hAnsi="Avenir Next LT Pro" w:cs="Segoe UI Semilight"/>
          <w:color w:val="0000FF"/>
          <w:lang w:bidi="en-US"/>
        </w:rPr>
        <w:t>Pause, Reflect, Open</w:t>
      </w:r>
      <w:r w:rsidR="00240BDB">
        <w:rPr>
          <w:rFonts w:ascii="Avenir Next LT Pro" w:eastAsia="Calibri" w:hAnsi="Avenir Next LT Pro" w:cs="Segoe UI Semilight"/>
          <w:color w:val="0000FF"/>
          <w:lang w:bidi="en-US"/>
        </w:rPr>
        <w:t xml:space="preserve"> (PRO)</w:t>
      </w:r>
      <w:r w:rsidR="00022726" w:rsidRPr="00E9033C">
        <w:rPr>
          <w:rFonts w:ascii="Avenir Next LT Pro" w:eastAsia="Calibri" w:hAnsi="Avenir Next LT Pro" w:cs="Segoe UI Semilight"/>
          <w:color w:val="0000FF"/>
          <w:lang w:bidi="en-US"/>
        </w:rPr>
        <w:t xml:space="preserve">. </w:t>
      </w:r>
      <w:r w:rsidR="00352EFC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</w:t>
      </w:r>
      <w:r w:rsidR="00353AA2" w:rsidRPr="00E9033C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Sometimes </w:t>
      </w:r>
      <w:r w:rsidR="007024AD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during </w:t>
      </w:r>
      <w:r w:rsidR="00353AA2" w:rsidRPr="00E9033C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discussions among caring, passionate leaders </w:t>
      </w:r>
      <w:r w:rsidR="005A3551">
        <w:rPr>
          <w:rFonts w:ascii="Avenir Next LT Pro" w:eastAsia="Calibri" w:hAnsi="Avenir Next LT Pro" w:cs="Segoe UI Semilight"/>
          <w:color w:val="44546A" w:themeColor="text2"/>
          <w:lang w:bidi="en-US"/>
        </w:rPr>
        <w:t>we</w:t>
      </w:r>
      <w:r w:rsidR="00353AA2" w:rsidRPr="00E9033C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</w:t>
      </w:r>
      <w:r w:rsidR="007374B9">
        <w:rPr>
          <w:rFonts w:ascii="Avenir Next LT Pro" w:eastAsia="Calibri" w:hAnsi="Avenir Next LT Pro" w:cs="Segoe UI Semilight"/>
          <w:color w:val="44546A" w:themeColor="text2"/>
          <w:lang w:bidi="en-US"/>
        </w:rPr>
        <w:t>may encounter</w:t>
      </w:r>
      <w:r w:rsidR="00353AA2" w:rsidRPr="00E9033C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points of disagreement</w:t>
      </w:r>
      <w:r w:rsidR="00D35242" w:rsidRPr="00E9033C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while we’re moving toward </w:t>
      </w:r>
      <w:r w:rsidR="007374B9">
        <w:rPr>
          <w:rFonts w:ascii="Avenir Next LT Pro" w:eastAsia="Calibri" w:hAnsi="Avenir Next LT Pro" w:cs="Segoe UI Semilight"/>
          <w:color w:val="44546A" w:themeColor="text2"/>
          <w:lang w:bidi="en-US"/>
        </w:rPr>
        <w:t>understanding.</w:t>
      </w:r>
      <w:r w:rsidR="00353AA2" w:rsidRPr="00E9033C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</w:t>
      </w:r>
      <w:r w:rsidR="00352EFC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We encourage</w:t>
      </w:r>
      <w:r w:rsidR="005A3551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each</w:t>
      </w:r>
      <w:r w:rsidR="004F527E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member</w:t>
      </w:r>
      <w:r w:rsidR="005A3551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to take a</w:t>
      </w:r>
      <w:r w:rsidR="00352EFC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</w:t>
      </w:r>
      <w:r w:rsidR="00352EFC" w:rsidRPr="005A3551">
        <w:rPr>
          <w:rFonts w:ascii="Avenir Next LT Pro" w:eastAsia="Calibri" w:hAnsi="Avenir Next LT Pro" w:cs="Segoe UI Semilight"/>
          <w:b/>
          <w:bCs/>
          <w:color w:val="44546A" w:themeColor="text2"/>
          <w:lang w:bidi="en-US"/>
        </w:rPr>
        <w:t xml:space="preserve">moment </w:t>
      </w:r>
      <w:r w:rsidR="005A3551" w:rsidRPr="005A3551">
        <w:rPr>
          <w:rFonts w:ascii="Avenir Next LT Pro" w:eastAsia="Calibri" w:hAnsi="Avenir Next LT Pro" w:cs="Segoe UI Semilight"/>
          <w:b/>
          <w:bCs/>
          <w:color w:val="44546A" w:themeColor="text2"/>
          <w:lang w:bidi="en-US"/>
        </w:rPr>
        <w:t>of mindfulness</w:t>
      </w:r>
      <w:r w:rsidR="005A3551">
        <w:rPr>
          <w:rFonts w:ascii="Avenir Next LT Pro" w:eastAsia="Calibri" w:hAnsi="Avenir Next LT Pro" w:cs="Segoe UI Semilight"/>
          <w:color w:val="44546A" w:themeColor="text2"/>
          <w:lang w:bidi="en-US"/>
        </w:rPr>
        <w:t>.</w:t>
      </w:r>
      <w:r w:rsidR="00352EFC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 </w:t>
      </w:r>
      <w:r w:rsidR="007374B9">
        <w:rPr>
          <w:rFonts w:ascii="Avenir Next LT Pro" w:eastAsia="Calibri" w:hAnsi="Avenir Next LT Pro" w:cs="Segoe UI Semilight"/>
          <w:color w:val="44546A" w:themeColor="text2"/>
          <w:lang w:bidi="en-US"/>
        </w:rPr>
        <w:t>PAUSE, c</w:t>
      </w:r>
      <w:r w:rsidR="00022726" w:rsidRPr="00E9033C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heck in on </w:t>
      </w:r>
      <w:r w:rsidR="004F527E">
        <w:rPr>
          <w:rFonts w:ascii="Avenir Next LT Pro" w:eastAsia="Calibri" w:hAnsi="Avenir Next LT Pro" w:cs="Segoe UI Semilight"/>
          <w:color w:val="44546A" w:themeColor="text2"/>
          <w:lang w:bidi="en-US"/>
        </w:rPr>
        <w:t>our</w:t>
      </w:r>
      <w:r w:rsidR="00022726" w:rsidRPr="00E9033C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feelings and thoughts</w:t>
      </w:r>
      <w:r w:rsidR="00353AA2" w:rsidRPr="00E9033C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before reacting to something </w:t>
      </w:r>
      <w:r w:rsidR="004F527E">
        <w:rPr>
          <w:rFonts w:ascii="Avenir Next LT Pro" w:eastAsia="Calibri" w:hAnsi="Avenir Next LT Pro" w:cs="Segoe UI Semilight"/>
          <w:color w:val="44546A" w:themeColor="text2"/>
          <w:lang w:bidi="en-US"/>
        </w:rPr>
        <w:t>we’ve</w:t>
      </w:r>
      <w:r w:rsidR="00353AA2" w:rsidRPr="00E9033C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interpret</w:t>
      </w:r>
      <w:r w:rsidR="004F527E">
        <w:rPr>
          <w:rFonts w:ascii="Avenir Next LT Pro" w:eastAsia="Calibri" w:hAnsi="Avenir Next LT Pro" w:cs="Segoe UI Semilight"/>
          <w:color w:val="44546A" w:themeColor="text2"/>
          <w:lang w:bidi="en-US"/>
        </w:rPr>
        <w:t>ed</w:t>
      </w:r>
      <w:r w:rsidR="00353AA2" w:rsidRPr="00E9033C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.  </w:t>
      </w:r>
      <w:r w:rsidR="007374B9">
        <w:rPr>
          <w:rFonts w:ascii="Avenir Next LT Pro" w:eastAsia="Calibri" w:hAnsi="Avenir Next LT Pro" w:cs="Segoe UI Semilight"/>
          <w:color w:val="44546A" w:themeColor="text2"/>
          <w:lang w:bidi="en-US"/>
        </w:rPr>
        <w:t>REFLECT, i</w:t>
      </w:r>
      <w:r w:rsidR="00022726" w:rsidRPr="00E9033C">
        <w:rPr>
          <w:rFonts w:ascii="Avenir Next LT Pro" w:eastAsia="Calibri" w:hAnsi="Avenir Next LT Pro" w:cs="Segoe UI Semilight"/>
          <w:color w:val="44546A" w:themeColor="text2"/>
          <w:lang w:bidi="en-US"/>
        </w:rPr>
        <w:t>nquire into assumptions,</w:t>
      </w:r>
      <w:r w:rsidR="007374B9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remember </w:t>
      </w:r>
      <w:r w:rsidR="00CF422E">
        <w:rPr>
          <w:rFonts w:ascii="Avenir Next LT Pro" w:eastAsia="Calibri" w:hAnsi="Avenir Next LT Pro" w:cs="Segoe UI Semilight"/>
          <w:color w:val="44546A" w:themeColor="text2"/>
          <w:lang w:bidi="en-US"/>
        </w:rPr>
        <w:t>the</w:t>
      </w:r>
      <w:r w:rsidR="007374B9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intentions </w:t>
      </w:r>
      <w:r w:rsidR="004F527E">
        <w:rPr>
          <w:rFonts w:ascii="Avenir Next LT Pro" w:eastAsia="Calibri" w:hAnsi="Avenir Next LT Pro" w:cs="Segoe UI Semilight"/>
          <w:color w:val="44546A" w:themeColor="text2"/>
          <w:lang w:bidi="en-US"/>
        </w:rPr>
        <w:t>we</w:t>
      </w:r>
      <w:r w:rsidR="00CF422E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share with </w:t>
      </w:r>
      <w:r w:rsidR="004F527E">
        <w:rPr>
          <w:rFonts w:ascii="Avenir Next LT Pro" w:eastAsia="Calibri" w:hAnsi="Avenir Next LT Pro" w:cs="Segoe UI Semilight"/>
          <w:color w:val="44546A" w:themeColor="text2"/>
          <w:lang w:bidi="en-US"/>
        </w:rPr>
        <w:t>all members</w:t>
      </w:r>
      <w:r w:rsidR="00CF422E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</w:t>
      </w:r>
      <w:r w:rsidR="007374B9">
        <w:rPr>
          <w:rFonts w:ascii="Avenir Next LT Pro" w:eastAsia="Calibri" w:hAnsi="Avenir Next LT Pro" w:cs="Segoe UI Semilight"/>
          <w:color w:val="44546A" w:themeColor="text2"/>
          <w:lang w:bidi="en-US"/>
        </w:rPr>
        <w:t>to listen deeply and connect well.</w:t>
      </w:r>
      <w:r w:rsidR="00CF422E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 OPEN to consider new ways of receiving, perspective-</w:t>
      </w:r>
      <w:proofErr w:type="gramStart"/>
      <w:r w:rsidR="00CF422E">
        <w:rPr>
          <w:rFonts w:ascii="Avenir Next LT Pro" w:eastAsia="Calibri" w:hAnsi="Avenir Next LT Pro" w:cs="Segoe UI Semilight"/>
          <w:color w:val="44546A" w:themeColor="text2"/>
          <w:lang w:bidi="en-US"/>
        </w:rPr>
        <w:t>taking</w:t>
      </w:r>
      <w:proofErr w:type="gramEnd"/>
      <w:r w:rsidR="00CF422E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and </w:t>
      </w:r>
      <w:r w:rsidR="00240BDB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practicing </w:t>
      </w:r>
      <w:r w:rsidR="006A19F1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kind, </w:t>
      </w:r>
      <w:r w:rsidR="00CF422E">
        <w:rPr>
          <w:rFonts w:ascii="Avenir Next LT Pro" w:eastAsia="Calibri" w:hAnsi="Avenir Next LT Pro" w:cs="Segoe UI Semilight"/>
          <w:color w:val="44546A" w:themeColor="text2"/>
          <w:lang w:bidi="en-US"/>
        </w:rPr>
        <w:t>constructive responding.</w:t>
      </w:r>
    </w:p>
    <w:p w14:paraId="20D6B327" w14:textId="4A18C807" w:rsidR="0038067B" w:rsidRPr="00071F3A" w:rsidRDefault="00071F3A" w:rsidP="00071F3A">
      <w:pPr>
        <w:widowControl w:val="0"/>
        <w:autoSpaceDE w:val="0"/>
        <w:autoSpaceDN w:val="0"/>
        <w:spacing w:before="360" w:after="120"/>
        <w:ind w:left="360" w:right="360"/>
        <w:jc w:val="center"/>
        <w:rPr>
          <w:rFonts w:ascii="Avenir Next LT Pro" w:eastAsia="Calibri" w:hAnsi="Avenir Next LT Pro" w:cs="Segoe UI Semilight"/>
          <w:b/>
          <w:bCs/>
          <w:color w:val="0000CC"/>
          <w:lang w:bidi="en-US"/>
        </w:rPr>
      </w:pPr>
      <w:r>
        <w:rPr>
          <w:b/>
          <w:bCs/>
          <w:color w:val="0000CC"/>
          <w:w w:val="110"/>
          <w:sz w:val="28"/>
          <w:szCs w:val="28"/>
        </w:rPr>
        <w:t>Decision Rules</w:t>
      </w:r>
    </w:p>
    <w:p w14:paraId="4AD2E93E" w14:textId="0AED3803" w:rsidR="00522796" w:rsidRPr="001017C6" w:rsidRDefault="0038067B" w:rsidP="001017C6">
      <w:pPr>
        <w:widowControl w:val="0"/>
        <w:tabs>
          <w:tab w:val="left" w:pos="540"/>
        </w:tabs>
        <w:autoSpaceDE w:val="0"/>
        <w:autoSpaceDN w:val="0"/>
        <w:spacing w:before="120" w:after="120"/>
        <w:ind w:left="720" w:right="360"/>
        <w:rPr>
          <w:rFonts w:ascii="Avenir Next LT Pro" w:eastAsia="Calibri" w:hAnsi="Avenir Next LT Pro" w:cs="Segoe UI Semilight"/>
          <w:color w:val="44546A" w:themeColor="text2"/>
          <w:lang w:bidi="en-US"/>
        </w:rPr>
      </w:pPr>
      <w:r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The Board will enact the following </w:t>
      </w:r>
      <w:r w:rsidR="00CA5D33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decision-making protocol whenever a motion/formal request for action is made.  </w:t>
      </w:r>
      <w:r w:rsidR="00FF2949">
        <w:rPr>
          <w:rFonts w:ascii="Avenir Next LT Pro" w:eastAsia="Calibri" w:hAnsi="Avenir Next LT Pro" w:cs="Segoe UI Semilight"/>
          <w:color w:val="44546A" w:themeColor="text2"/>
          <w:lang w:bidi="en-US"/>
        </w:rPr>
        <w:t>[</w:t>
      </w:r>
      <w:r w:rsidR="006C29C7">
        <w:rPr>
          <w:rFonts w:ascii="Avenir Next LT Pro" w:eastAsia="Calibri" w:hAnsi="Avenir Next LT Pro" w:cs="Segoe UI Semilight"/>
          <w:color w:val="44546A" w:themeColor="text2"/>
          <w:lang w:bidi="en-US"/>
        </w:rPr>
        <w:t>Tip</w:t>
      </w:r>
      <w:r w:rsidR="004F527E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: </w:t>
      </w:r>
      <w:r w:rsidR="00CA5D33">
        <w:rPr>
          <w:rFonts w:ascii="Avenir Next LT Pro" w:eastAsia="Calibri" w:hAnsi="Avenir Next LT Pro" w:cs="Segoe UI Semilight"/>
          <w:color w:val="44546A" w:themeColor="text2"/>
          <w:lang w:bidi="en-US"/>
        </w:rPr>
        <w:t>Consider the roles for</w:t>
      </w:r>
      <w:r w:rsidR="00FF2949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both</w:t>
      </w:r>
      <w:r w:rsidR="00CA5D33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voting and non-voting members</w:t>
      </w:r>
      <w:r w:rsidR="006C29C7">
        <w:rPr>
          <w:rFonts w:ascii="Avenir Next LT Pro" w:eastAsia="Calibri" w:hAnsi="Avenir Next LT Pro" w:cs="Segoe UI Semilight"/>
          <w:color w:val="44546A" w:themeColor="text2"/>
          <w:lang w:bidi="en-US"/>
        </w:rPr>
        <w:t xml:space="preserve"> when submitting requests, proposing actions, suggesting items for further collaboration or discussion</w:t>
      </w:r>
      <w:r w:rsidR="00FF2949">
        <w:rPr>
          <w:rFonts w:ascii="Avenir Next LT Pro" w:eastAsia="Calibri" w:hAnsi="Avenir Next LT Pro" w:cs="Segoe UI Semilight"/>
          <w:color w:val="44546A" w:themeColor="text2"/>
          <w:lang w:bidi="en-US"/>
        </w:rPr>
        <w:t>]</w:t>
      </w:r>
    </w:p>
    <w:sectPr w:rsidR="00522796" w:rsidRPr="001017C6" w:rsidSect="00231170">
      <w:headerReference w:type="default" r:id="rId9"/>
      <w:footerReference w:type="default" r:id="rId10"/>
      <w:pgSz w:w="12240" w:h="15840"/>
      <w:pgMar w:top="990" w:right="720" w:bottom="450" w:left="900" w:header="63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1966F" w14:textId="77777777" w:rsidR="00306992" w:rsidRDefault="00306992" w:rsidP="00A47471">
      <w:pPr>
        <w:spacing w:after="0" w:line="240" w:lineRule="auto"/>
      </w:pPr>
      <w:r>
        <w:separator/>
      </w:r>
    </w:p>
  </w:endnote>
  <w:endnote w:type="continuationSeparator" w:id="0">
    <w:p w14:paraId="63C041DE" w14:textId="77777777" w:rsidR="00306992" w:rsidRDefault="00306992" w:rsidP="00A47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751747"/>
      <w:docPartObj>
        <w:docPartGallery w:val="Page Numbers (Bottom of Page)"/>
        <w:docPartUnique/>
      </w:docPartObj>
    </w:sdtPr>
    <w:sdtEndPr/>
    <w:sdtContent>
      <w:p w14:paraId="277C9156" w14:textId="658B859C" w:rsidR="002F5D24" w:rsidRDefault="00306992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49393" w14:textId="77777777" w:rsidR="00306992" w:rsidRDefault="00306992" w:rsidP="00A47471">
      <w:pPr>
        <w:spacing w:after="0" w:line="240" w:lineRule="auto"/>
      </w:pPr>
      <w:r>
        <w:separator/>
      </w:r>
    </w:p>
  </w:footnote>
  <w:footnote w:type="continuationSeparator" w:id="0">
    <w:p w14:paraId="011D432A" w14:textId="77777777" w:rsidR="00306992" w:rsidRDefault="00306992" w:rsidP="00A47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CC51F" w14:textId="127FCDE3" w:rsidR="00A47471" w:rsidRDefault="00A4747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C0A33CA" wp14:editId="7427709C">
              <wp:simplePos x="0" y="0"/>
              <wp:positionH relativeFrom="column">
                <wp:posOffset>-596899</wp:posOffset>
              </wp:positionH>
              <wp:positionV relativeFrom="paragraph">
                <wp:posOffset>-222250</wp:posOffset>
              </wp:positionV>
              <wp:extent cx="857250" cy="26670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250" cy="266700"/>
                      </a:xfrm>
                      <a:prstGeom prst="rect">
                        <a:avLst/>
                      </a:prstGeom>
                      <a:solidFill>
                        <a:srgbClr val="0000CC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8D73278" w14:textId="40289DAB" w:rsidR="00A47471" w:rsidRPr="00BC2811" w:rsidRDefault="00BC2811" w:rsidP="00A47471">
                          <w:pPr>
                            <w:jc w:val="center"/>
                            <w:rPr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 w:rsidRPr="00BC2811">
                            <w:rPr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>SAMPLE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0A33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-47pt;margin-top:-17.5pt;width:67.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" fillcolor="#00c" stroked="f" strokeweight=".5pt">
              <v:textbox>
                <w:txbxContent>
                  <w:p w14:paraId="78D73278" w14:textId="40289DAB" w:rsidR="00A47471" w:rsidRPr="00BC2811" w:rsidRDefault="00BC2811" w:rsidP="00A47471">
                    <w:pPr>
                      <w:jc w:val="center"/>
                      <w:rPr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 w:rsidRPr="00BC2811">
                      <w:rPr>
                        <w:b/>
                        <w:bCs/>
                        <w:color w:val="FFFFFF"/>
                        <w:sz w:val="24"/>
                        <w:szCs w:val="24"/>
                      </w:rPr>
                      <w:t>SAMPLE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E51"/>
    <w:multiLevelType w:val="hybridMultilevel"/>
    <w:tmpl w:val="E402E4E0"/>
    <w:lvl w:ilvl="0" w:tplc="D9900010">
      <w:start w:val="1"/>
      <w:numFmt w:val="bullet"/>
      <w:lvlText w:val=""/>
      <w:lvlJc w:val="left"/>
      <w:pPr>
        <w:ind w:left="720" w:hanging="360"/>
      </w:pPr>
      <w:rPr>
        <w:rFonts w:ascii="Wingdings 3" w:hAnsi="Wingdings 3" w:hint="default"/>
        <w:color w:val="0066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86D67"/>
    <w:multiLevelType w:val="hybridMultilevel"/>
    <w:tmpl w:val="D70C89FA"/>
    <w:lvl w:ilvl="0" w:tplc="C77208BE">
      <w:start w:val="3"/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71354"/>
    <w:multiLevelType w:val="hybridMultilevel"/>
    <w:tmpl w:val="83549D7E"/>
    <w:lvl w:ilvl="0" w:tplc="D9900010">
      <w:start w:val="1"/>
      <w:numFmt w:val="bullet"/>
      <w:lvlText w:val=""/>
      <w:lvlJc w:val="left"/>
      <w:pPr>
        <w:ind w:left="1080" w:hanging="360"/>
      </w:pPr>
      <w:rPr>
        <w:rFonts w:ascii="Wingdings 3" w:hAnsi="Wingdings 3" w:hint="default"/>
        <w:color w:val="0066F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D53C14"/>
    <w:multiLevelType w:val="hybridMultilevel"/>
    <w:tmpl w:val="3A02ACB6"/>
    <w:lvl w:ilvl="0" w:tplc="D9900010">
      <w:start w:val="1"/>
      <w:numFmt w:val="bullet"/>
      <w:lvlText w:val=""/>
      <w:lvlJc w:val="left"/>
      <w:pPr>
        <w:ind w:left="720" w:hanging="360"/>
      </w:pPr>
      <w:rPr>
        <w:rFonts w:ascii="Wingdings 3" w:hAnsi="Wingdings 3" w:hint="default"/>
        <w:color w:val="0066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37520"/>
    <w:multiLevelType w:val="hybridMultilevel"/>
    <w:tmpl w:val="2BC0E5DA"/>
    <w:lvl w:ilvl="0" w:tplc="D9900010">
      <w:start w:val="1"/>
      <w:numFmt w:val="bullet"/>
      <w:lvlText w:val=""/>
      <w:lvlJc w:val="left"/>
      <w:pPr>
        <w:ind w:left="720" w:hanging="360"/>
      </w:pPr>
      <w:rPr>
        <w:rFonts w:ascii="Wingdings 3" w:hAnsi="Wingdings 3" w:hint="default"/>
        <w:color w:val="0066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23491"/>
    <w:multiLevelType w:val="hybridMultilevel"/>
    <w:tmpl w:val="C7163A7A"/>
    <w:lvl w:ilvl="0" w:tplc="D9900010">
      <w:start w:val="1"/>
      <w:numFmt w:val="bullet"/>
      <w:lvlText w:val=""/>
      <w:lvlJc w:val="left"/>
      <w:pPr>
        <w:ind w:left="720" w:hanging="360"/>
      </w:pPr>
      <w:rPr>
        <w:rFonts w:ascii="Wingdings 3" w:hAnsi="Wingdings 3" w:hint="default"/>
        <w:color w:val="0066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A53A0"/>
    <w:multiLevelType w:val="hybridMultilevel"/>
    <w:tmpl w:val="E006FC98"/>
    <w:lvl w:ilvl="0" w:tplc="D9900010">
      <w:start w:val="1"/>
      <w:numFmt w:val="bullet"/>
      <w:lvlText w:val=""/>
      <w:lvlJc w:val="left"/>
      <w:pPr>
        <w:ind w:left="720" w:hanging="360"/>
      </w:pPr>
      <w:rPr>
        <w:rFonts w:ascii="Wingdings 3" w:hAnsi="Wingdings 3" w:hint="default"/>
        <w:color w:val="0066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32F75"/>
    <w:multiLevelType w:val="hybridMultilevel"/>
    <w:tmpl w:val="F63C250C"/>
    <w:lvl w:ilvl="0" w:tplc="98A09A7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00CC"/>
        <w:sz w:val="20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8462B"/>
    <w:multiLevelType w:val="hybridMultilevel"/>
    <w:tmpl w:val="61A2E3CE"/>
    <w:lvl w:ilvl="0" w:tplc="5F2C740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color w:val="A5A5A5" w:themeColor="accent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CB5BB0"/>
    <w:multiLevelType w:val="hybridMultilevel"/>
    <w:tmpl w:val="91B2BC6C"/>
    <w:lvl w:ilvl="0" w:tplc="D9900010">
      <w:start w:val="1"/>
      <w:numFmt w:val="bullet"/>
      <w:lvlText w:val=""/>
      <w:lvlJc w:val="left"/>
      <w:pPr>
        <w:ind w:left="720" w:hanging="360"/>
      </w:pPr>
      <w:rPr>
        <w:rFonts w:ascii="Wingdings 3" w:hAnsi="Wingdings 3" w:hint="default"/>
        <w:color w:val="0066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411A6"/>
    <w:multiLevelType w:val="hybridMultilevel"/>
    <w:tmpl w:val="8D2C4AB0"/>
    <w:lvl w:ilvl="0" w:tplc="0B36802A">
      <w:start w:val="1"/>
      <w:numFmt w:val="bullet"/>
      <w:lvlText w:val="}"/>
      <w:lvlJc w:val="left"/>
      <w:pPr>
        <w:ind w:left="766" w:hanging="360"/>
      </w:pPr>
      <w:rPr>
        <w:rFonts w:ascii="Wingdings 3" w:hAnsi="Wingdings 3" w:hint="default"/>
        <w:color w:val="A5A5A5" w:themeColor="accent3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7CD83EC3"/>
    <w:multiLevelType w:val="hybridMultilevel"/>
    <w:tmpl w:val="034E0442"/>
    <w:lvl w:ilvl="0" w:tplc="0B36802A">
      <w:start w:val="1"/>
      <w:numFmt w:val="bullet"/>
      <w:lvlText w:val="}"/>
      <w:lvlJc w:val="left"/>
      <w:pPr>
        <w:ind w:left="720" w:hanging="360"/>
      </w:pPr>
      <w:rPr>
        <w:rFonts w:ascii="Wingdings 3" w:hAnsi="Wingdings 3" w:hint="default"/>
        <w:color w:val="A5A5A5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2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820"/>
    <w:rsid w:val="000072F9"/>
    <w:rsid w:val="000147E1"/>
    <w:rsid w:val="000158AA"/>
    <w:rsid w:val="000160F3"/>
    <w:rsid w:val="00022726"/>
    <w:rsid w:val="00035DBF"/>
    <w:rsid w:val="000637DF"/>
    <w:rsid w:val="0006401F"/>
    <w:rsid w:val="00070CB9"/>
    <w:rsid w:val="00071F3A"/>
    <w:rsid w:val="0008567B"/>
    <w:rsid w:val="000A5FA0"/>
    <w:rsid w:val="000B7CEB"/>
    <w:rsid w:val="000C7A05"/>
    <w:rsid w:val="000C7B58"/>
    <w:rsid w:val="000D0704"/>
    <w:rsid w:val="000E06B0"/>
    <w:rsid w:val="000E240F"/>
    <w:rsid w:val="000F7D49"/>
    <w:rsid w:val="00100641"/>
    <w:rsid w:val="001017C6"/>
    <w:rsid w:val="00103899"/>
    <w:rsid w:val="00105A22"/>
    <w:rsid w:val="00112077"/>
    <w:rsid w:val="0011759C"/>
    <w:rsid w:val="0012733A"/>
    <w:rsid w:val="00130380"/>
    <w:rsid w:val="001377F7"/>
    <w:rsid w:val="00137997"/>
    <w:rsid w:val="001426E8"/>
    <w:rsid w:val="001457A8"/>
    <w:rsid w:val="0015002F"/>
    <w:rsid w:val="00155B8F"/>
    <w:rsid w:val="00156D63"/>
    <w:rsid w:val="001573F2"/>
    <w:rsid w:val="00161C93"/>
    <w:rsid w:val="0016214C"/>
    <w:rsid w:val="00170B05"/>
    <w:rsid w:val="00172261"/>
    <w:rsid w:val="00172D89"/>
    <w:rsid w:val="00177C43"/>
    <w:rsid w:val="00177CEA"/>
    <w:rsid w:val="001A1935"/>
    <w:rsid w:val="001A2FAC"/>
    <w:rsid w:val="001B00FD"/>
    <w:rsid w:val="001B1144"/>
    <w:rsid w:val="001B2594"/>
    <w:rsid w:val="001D539B"/>
    <w:rsid w:val="001E1FCC"/>
    <w:rsid w:val="001E508B"/>
    <w:rsid w:val="002221E3"/>
    <w:rsid w:val="00227DF4"/>
    <w:rsid w:val="00231170"/>
    <w:rsid w:val="00240BDB"/>
    <w:rsid w:val="00251227"/>
    <w:rsid w:val="002527B9"/>
    <w:rsid w:val="00252D2F"/>
    <w:rsid w:val="00255605"/>
    <w:rsid w:val="00256107"/>
    <w:rsid w:val="00263743"/>
    <w:rsid w:val="00263D8D"/>
    <w:rsid w:val="002701FF"/>
    <w:rsid w:val="0027309A"/>
    <w:rsid w:val="002752E2"/>
    <w:rsid w:val="00291DF9"/>
    <w:rsid w:val="00291F16"/>
    <w:rsid w:val="00297D7D"/>
    <w:rsid w:val="002A5278"/>
    <w:rsid w:val="002B5C50"/>
    <w:rsid w:val="002C2C48"/>
    <w:rsid w:val="002C620B"/>
    <w:rsid w:val="002D20C2"/>
    <w:rsid w:val="002D758F"/>
    <w:rsid w:val="002E43DF"/>
    <w:rsid w:val="002F0432"/>
    <w:rsid w:val="002F5D24"/>
    <w:rsid w:val="00306992"/>
    <w:rsid w:val="00320359"/>
    <w:rsid w:val="00325C6F"/>
    <w:rsid w:val="00335A00"/>
    <w:rsid w:val="00340E82"/>
    <w:rsid w:val="00340F09"/>
    <w:rsid w:val="0034669D"/>
    <w:rsid w:val="00352C51"/>
    <w:rsid w:val="00352EFC"/>
    <w:rsid w:val="00353AA2"/>
    <w:rsid w:val="0035404B"/>
    <w:rsid w:val="003541A5"/>
    <w:rsid w:val="003617DA"/>
    <w:rsid w:val="00366E7E"/>
    <w:rsid w:val="003779BD"/>
    <w:rsid w:val="0038034F"/>
    <w:rsid w:val="0038067B"/>
    <w:rsid w:val="003922CC"/>
    <w:rsid w:val="00393AA6"/>
    <w:rsid w:val="00395C50"/>
    <w:rsid w:val="003A1B2E"/>
    <w:rsid w:val="003B0486"/>
    <w:rsid w:val="003B2E52"/>
    <w:rsid w:val="003B3CB2"/>
    <w:rsid w:val="003B3F9B"/>
    <w:rsid w:val="003C482B"/>
    <w:rsid w:val="003D5936"/>
    <w:rsid w:val="004059DF"/>
    <w:rsid w:val="00410EEE"/>
    <w:rsid w:val="0042162D"/>
    <w:rsid w:val="00425726"/>
    <w:rsid w:val="00431278"/>
    <w:rsid w:val="004430A1"/>
    <w:rsid w:val="00451D33"/>
    <w:rsid w:val="004555F2"/>
    <w:rsid w:val="00475804"/>
    <w:rsid w:val="004839CF"/>
    <w:rsid w:val="004958D3"/>
    <w:rsid w:val="00495A99"/>
    <w:rsid w:val="004C2189"/>
    <w:rsid w:val="004D749E"/>
    <w:rsid w:val="004E29A7"/>
    <w:rsid w:val="004F527E"/>
    <w:rsid w:val="00522796"/>
    <w:rsid w:val="00543D93"/>
    <w:rsid w:val="005504D7"/>
    <w:rsid w:val="0055214F"/>
    <w:rsid w:val="00555FA9"/>
    <w:rsid w:val="00560385"/>
    <w:rsid w:val="00561021"/>
    <w:rsid w:val="00562132"/>
    <w:rsid w:val="00562490"/>
    <w:rsid w:val="00572EFE"/>
    <w:rsid w:val="00574879"/>
    <w:rsid w:val="00577FF5"/>
    <w:rsid w:val="0058146B"/>
    <w:rsid w:val="005938C1"/>
    <w:rsid w:val="005955BE"/>
    <w:rsid w:val="005A1ACF"/>
    <w:rsid w:val="005A217C"/>
    <w:rsid w:val="005A21B9"/>
    <w:rsid w:val="005A3551"/>
    <w:rsid w:val="005B4442"/>
    <w:rsid w:val="005D29C7"/>
    <w:rsid w:val="005D3323"/>
    <w:rsid w:val="005D7651"/>
    <w:rsid w:val="00601C43"/>
    <w:rsid w:val="006049EC"/>
    <w:rsid w:val="00617089"/>
    <w:rsid w:val="00617F64"/>
    <w:rsid w:val="006230B2"/>
    <w:rsid w:val="00624175"/>
    <w:rsid w:val="00636275"/>
    <w:rsid w:val="00636FB4"/>
    <w:rsid w:val="00642E4D"/>
    <w:rsid w:val="00652394"/>
    <w:rsid w:val="0066336E"/>
    <w:rsid w:val="00670CB7"/>
    <w:rsid w:val="006A19F1"/>
    <w:rsid w:val="006A4CDC"/>
    <w:rsid w:val="006B355C"/>
    <w:rsid w:val="006C29C7"/>
    <w:rsid w:val="006C2BF0"/>
    <w:rsid w:val="006C34F0"/>
    <w:rsid w:val="006C3C6D"/>
    <w:rsid w:val="006C63ED"/>
    <w:rsid w:val="006C726F"/>
    <w:rsid w:val="006D22FE"/>
    <w:rsid w:val="006F0546"/>
    <w:rsid w:val="006F1D79"/>
    <w:rsid w:val="007024AD"/>
    <w:rsid w:val="00734142"/>
    <w:rsid w:val="007374B9"/>
    <w:rsid w:val="00741337"/>
    <w:rsid w:val="00756C9F"/>
    <w:rsid w:val="00761D1D"/>
    <w:rsid w:val="00766D98"/>
    <w:rsid w:val="007710F2"/>
    <w:rsid w:val="007728AB"/>
    <w:rsid w:val="00776BB9"/>
    <w:rsid w:val="00783A48"/>
    <w:rsid w:val="0078511D"/>
    <w:rsid w:val="00793D42"/>
    <w:rsid w:val="007978E2"/>
    <w:rsid w:val="007A4069"/>
    <w:rsid w:val="007B76DD"/>
    <w:rsid w:val="007D26C4"/>
    <w:rsid w:val="007D4467"/>
    <w:rsid w:val="007D5752"/>
    <w:rsid w:val="007D7BCB"/>
    <w:rsid w:val="007E14AB"/>
    <w:rsid w:val="007E269F"/>
    <w:rsid w:val="007E7C92"/>
    <w:rsid w:val="00816EC6"/>
    <w:rsid w:val="00822964"/>
    <w:rsid w:val="0082307E"/>
    <w:rsid w:val="0082449D"/>
    <w:rsid w:val="008245CB"/>
    <w:rsid w:val="00825EBC"/>
    <w:rsid w:val="00826FED"/>
    <w:rsid w:val="00835744"/>
    <w:rsid w:val="00864EC6"/>
    <w:rsid w:val="00875A3E"/>
    <w:rsid w:val="008767C3"/>
    <w:rsid w:val="00881037"/>
    <w:rsid w:val="00881FA9"/>
    <w:rsid w:val="00886B57"/>
    <w:rsid w:val="008976C0"/>
    <w:rsid w:val="008B4C1E"/>
    <w:rsid w:val="008C1D1B"/>
    <w:rsid w:val="008C52B9"/>
    <w:rsid w:val="008F7FB4"/>
    <w:rsid w:val="00910381"/>
    <w:rsid w:val="0091476D"/>
    <w:rsid w:val="0091546B"/>
    <w:rsid w:val="00927FB8"/>
    <w:rsid w:val="009417B2"/>
    <w:rsid w:val="0094723A"/>
    <w:rsid w:val="00954F22"/>
    <w:rsid w:val="00972178"/>
    <w:rsid w:val="0097773C"/>
    <w:rsid w:val="00996F0C"/>
    <w:rsid w:val="009B0492"/>
    <w:rsid w:val="009B51CC"/>
    <w:rsid w:val="009C300E"/>
    <w:rsid w:val="009C6211"/>
    <w:rsid w:val="009D00CD"/>
    <w:rsid w:val="009D7D0B"/>
    <w:rsid w:val="009E3653"/>
    <w:rsid w:val="00A04963"/>
    <w:rsid w:val="00A1006B"/>
    <w:rsid w:val="00A1160B"/>
    <w:rsid w:val="00A25BEE"/>
    <w:rsid w:val="00A30D44"/>
    <w:rsid w:val="00A47471"/>
    <w:rsid w:val="00A75E21"/>
    <w:rsid w:val="00AA62DF"/>
    <w:rsid w:val="00AC5F4B"/>
    <w:rsid w:val="00AC7A36"/>
    <w:rsid w:val="00AD558C"/>
    <w:rsid w:val="00AD6EE0"/>
    <w:rsid w:val="00AE7165"/>
    <w:rsid w:val="00B00FE6"/>
    <w:rsid w:val="00B1295E"/>
    <w:rsid w:val="00B135ED"/>
    <w:rsid w:val="00B24402"/>
    <w:rsid w:val="00B25B52"/>
    <w:rsid w:val="00B32632"/>
    <w:rsid w:val="00B56A19"/>
    <w:rsid w:val="00B86FF4"/>
    <w:rsid w:val="00B921ED"/>
    <w:rsid w:val="00B9312B"/>
    <w:rsid w:val="00BA03D3"/>
    <w:rsid w:val="00BA10D4"/>
    <w:rsid w:val="00BA4627"/>
    <w:rsid w:val="00BB268E"/>
    <w:rsid w:val="00BB3908"/>
    <w:rsid w:val="00BC2811"/>
    <w:rsid w:val="00BC5772"/>
    <w:rsid w:val="00BD0451"/>
    <w:rsid w:val="00BD1552"/>
    <w:rsid w:val="00BD4F9B"/>
    <w:rsid w:val="00BD6102"/>
    <w:rsid w:val="00BE0E6B"/>
    <w:rsid w:val="00BE462A"/>
    <w:rsid w:val="00C1340A"/>
    <w:rsid w:val="00C4173F"/>
    <w:rsid w:val="00C80914"/>
    <w:rsid w:val="00C82274"/>
    <w:rsid w:val="00C90ACA"/>
    <w:rsid w:val="00C93D10"/>
    <w:rsid w:val="00CA5D33"/>
    <w:rsid w:val="00CB7675"/>
    <w:rsid w:val="00CC0872"/>
    <w:rsid w:val="00CC4FBD"/>
    <w:rsid w:val="00CC751D"/>
    <w:rsid w:val="00CD1988"/>
    <w:rsid w:val="00CD1CFF"/>
    <w:rsid w:val="00CD541B"/>
    <w:rsid w:val="00CE6E1E"/>
    <w:rsid w:val="00CF422E"/>
    <w:rsid w:val="00CF5DE4"/>
    <w:rsid w:val="00D04233"/>
    <w:rsid w:val="00D12B74"/>
    <w:rsid w:val="00D30AA7"/>
    <w:rsid w:val="00D34A45"/>
    <w:rsid w:val="00D35242"/>
    <w:rsid w:val="00D45EE9"/>
    <w:rsid w:val="00D46EDB"/>
    <w:rsid w:val="00D510A4"/>
    <w:rsid w:val="00D62D0E"/>
    <w:rsid w:val="00D76C8F"/>
    <w:rsid w:val="00D7721A"/>
    <w:rsid w:val="00D803F6"/>
    <w:rsid w:val="00D86BAA"/>
    <w:rsid w:val="00D91EFF"/>
    <w:rsid w:val="00D9543B"/>
    <w:rsid w:val="00DA0220"/>
    <w:rsid w:val="00DA1D86"/>
    <w:rsid w:val="00DB020B"/>
    <w:rsid w:val="00DB1D19"/>
    <w:rsid w:val="00DB5B2E"/>
    <w:rsid w:val="00DD23C4"/>
    <w:rsid w:val="00DF2D9D"/>
    <w:rsid w:val="00DF55C6"/>
    <w:rsid w:val="00E02AD2"/>
    <w:rsid w:val="00E03090"/>
    <w:rsid w:val="00E1343C"/>
    <w:rsid w:val="00E13705"/>
    <w:rsid w:val="00E14820"/>
    <w:rsid w:val="00E2397B"/>
    <w:rsid w:val="00E24F59"/>
    <w:rsid w:val="00E41047"/>
    <w:rsid w:val="00E45D88"/>
    <w:rsid w:val="00E5058C"/>
    <w:rsid w:val="00E625D7"/>
    <w:rsid w:val="00E65408"/>
    <w:rsid w:val="00E6777F"/>
    <w:rsid w:val="00E72F1F"/>
    <w:rsid w:val="00E74D7D"/>
    <w:rsid w:val="00E75327"/>
    <w:rsid w:val="00E9033C"/>
    <w:rsid w:val="00EA09B9"/>
    <w:rsid w:val="00F1275E"/>
    <w:rsid w:val="00F1285F"/>
    <w:rsid w:val="00F13C8A"/>
    <w:rsid w:val="00F165AD"/>
    <w:rsid w:val="00F17C15"/>
    <w:rsid w:val="00F23EB6"/>
    <w:rsid w:val="00F24DF9"/>
    <w:rsid w:val="00F274A6"/>
    <w:rsid w:val="00F34868"/>
    <w:rsid w:val="00F630A4"/>
    <w:rsid w:val="00F63DDC"/>
    <w:rsid w:val="00F742BD"/>
    <w:rsid w:val="00F75942"/>
    <w:rsid w:val="00FA3C36"/>
    <w:rsid w:val="00FA430B"/>
    <w:rsid w:val="00FA4751"/>
    <w:rsid w:val="00FD0B90"/>
    <w:rsid w:val="00FF2949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28CE4"/>
  <w15:docId w15:val="{4E179445-44C5-42AC-B593-1DEC7F5A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4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8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127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2C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7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471"/>
  </w:style>
  <w:style w:type="paragraph" w:styleId="Footer">
    <w:name w:val="footer"/>
    <w:basedOn w:val="Normal"/>
    <w:link w:val="FooterChar"/>
    <w:uiPriority w:val="99"/>
    <w:unhideWhenUsed/>
    <w:rsid w:val="00A47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471"/>
  </w:style>
  <w:style w:type="character" w:styleId="CommentReference">
    <w:name w:val="annotation reference"/>
    <w:basedOn w:val="DefaultParagraphFont"/>
    <w:uiPriority w:val="99"/>
    <w:semiHidden/>
    <w:unhideWhenUsed/>
    <w:rsid w:val="001B00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00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00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0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0F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B02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Lils Fave">
      <a:dk1>
        <a:sysClr val="windowText" lastClr="000000"/>
      </a:dk1>
      <a:lt1>
        <a:srgbClr val="595959"/>
      </a:lt1>
      <a:dk2>
        <a:srgbClr val="44546A"/>
      </a:dk2>
      <a:lt2>
        <a:srgbClr val="E7E6E6"/>
      </a:lt2>
      <a:accent1>
        <a:srgbClr val="0000CC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iscStud">
      <a:majorFont>
        <a:latin typeface="Avenir Next LT Pro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6AF9D-E7AA-4B4E-8DCB-EE2908AB8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NYSED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Advisory Board Roster, Schedule, and Norms</dc:title>
  <dc:creator>NYS Education Department</dc:creator>
  <cp:lastModifiedBy>Kyle McHugh</cp:lastModifiedBy>
  <cp:revision>11</cp:revision>
  <dcterms:created xsi:type="dcterms:W3CDTF">2022-08-10T14:59:00Z</dcterms:created>
  <dcterms:modified xsi:type="dcterms:W3CDTF">2022-08-10T15:12:00Z</dcterms:modified>
</cp:coreProperties>
</file>