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ABA4C" w14:textId="435C304D" w:rsidR="0030632E" w:rsidRPr="00134FD3" w:rsidRDefault="00FE64B1" w:rsidP="007B0964">
      <w:pPr>
        <w:spacing w:after="240"/>
        <w:rPr>
          <w:rFonts w:ascii="Cambria" w:hAnsi="Cambria"/>
        </w:rPr>
      </w:pPr>
      <w:r w:rsidRPr="00134FD3">
        <w:rPr>
          <w:rFonts w:ascii="Cambria" w:hAnsi="Cambria"/>
          <w:noProof/>
          <w:sz w:val="24"/>
          <w:szCs w:val="24"/>
        </w:rPr>
        <w:drawing>
          <wp:anchor distT="0" distB="0" distL="114300" distR="114300" simplePos="0" relativeHeight="251666944" behindDoc="1" locked="0" layoutInCell="1" allowOverlap="1" wp14:anchorId="1ADD359A" wp14:editId="21EEB215">
            <wp:simplePos x="0" y="0"/>
            <wp:positionH relativeFrom="margin">
              <wp:posOffset>5837688</wp:posOffset>
            </wp:positionH>
            <wp:positionV relativeFrom="paragraph">
              <wp:posOffset>-99118</wp:posOffset>
            </wp:positionV>
            <wp:extent cx="708972" cy="733111"/>
            <wp:effectExtent l="0" t="0" r="0" b="0"/>
            <wp:wrapNone/>
            <wp:docPr id="15624462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446225" name="Picture 1">
                      <a:extLst>
                        <a:ext uri="{C183D7F6-B498-43B3-948B-1728B52AA6E4}">
                          <adec:decorative xmlns:adec="http://schemas.microsoft.com/office/drawing/2017/decorative" val="1"/>
                        </a:ext>
                      </a:extLst>
                    </pic:cNvPr>
                    <pic:cNvPicPr/>
                  </pic:nvPicPr>
                  <pic:blipFill rotWithShape="1">
                    <a:blip r:embed="rId8" cstate="print">
                      <a:clrChange>
                        <a:clrFrom>
                          <a:srgbClr val="FFFBFF"/>
                        </a:clrFrom>
                        <a:clrTo>
                          <a:srgbClr val="FFFBFF">
                            <a:alpha val="0"/>
                          </a:srgbClr>
                        </a:clrTo>
                      </a:clrChange>
                      <a:lum contrast="20000"/>
                    </a:blip>
                    <a:srcRect r="72303"/>
                    <a:stretch/>
                  </pic:blipFill>
                  <pic:spPr bwMode="auto">
                    <a:xfrm>
                      <a:off x="0" y="0"/>
                      <a:ext cx="708972" cy="7331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34FD3">
        <w:rPr>
          <w:rFonts w:ascii="Cambria" w:hAnsi="Cambria"/>
          <w:noProof/>
          <w:sz w:val="24"/>
          <w:szCs w:val="24"/>
        </w:rPr>
        <w:drawing>
          <wp:anchor distT="0" distB="0" distL="114300" distR="114300" simplePos="0" relativeHeight="251664896" behindDoc="1" locked="0" layoutInCell="1" allowOverlap="1" wp14:anchorId="01D8FFE4" wp14:editId="5D329E87">
            <wp:simplePos x="0" y="0"/>
            <wp:positionH relativeFrom="margin">
              <wp:posOffset>4540250</wp:posOffset>
            </wp:positionH>
            <wp:positionV relativeFrom="paragraph">
              <wp:posOffset>632534</wp:posOffset>
            </wp:positionV>
            <wp:extent cx="2198370" cy="406400"/>
            <wp:effectExtent l="0" t="0" r="0" b="0"/>
            <wp:wrapNone/>
            <wp:docPr id="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a:extLst>
                        <a:ext uri="{C183D7F6-B498-43B3-948B-1728B52AA6E4}">
                          <adec:decorative xmlns:adec="http://schemas.microsoft.com/office/drawing/2017/decorative" val="1"/>
                        </a:ext>
                      </a:extLst>
                    </pic:cNvPr>
                    <pic:cNvPicPr/>
                  </pic:nvPicPr>
                  <pic:blipFill rotWithShape="1">
                    <a:blip r:embed="rId8" cstate="print">
                      <a:clrChange>
                        <a:clrFrom>
                          <a:srgbClr val="FFFBFF"/>
                        </a:clrFrom>
                        <a:clrTo>
                          <a:srgbClr val="FFFBFF">
                            <a:alpha val="0"/>
                          </a:srgbClr>
                        </a:clrTo>
                      </a:clrChange>
                      <a:lum contrast="20000"/>
                    </a:blip>
                    <a:srcRect l="27778" t="28405" b="24981"/>
                    <a:stretch/>
                  </pic:blipFill>
                  <pic:spPr bwMode="auto">
                    <a:xfrm>
                      <a:off x="0" y="0"/>
                      <a:ext cx="2198370" cy="40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6102" w:rsidRPr="00134FD3">
        <w:rPr>
          <w:rFonts w:ascii="Cambria" w:hAnsi="Cambria"/>
          <w:b/>
          <w:bCs/>
          <w:color w:val="000066" w:themeColor="accent1" w:themeShade="80"/>
          <w:w w:val="110"/>
          <w:sz w:val="40"/>
          <w:szCs w:val="40"/>
        </w:rPr>
        <w:t>Evaluability Checklist</w:t>
      </w:r>
      <w:r w:rsidR="00B14609" w:rsidRPr="00134FD3">
        <w:rPr>
          <w:rFonts w:ascii="Cambria" w:hAnsi="Cambria"/>
          <w:b/>
          <w:bCs/>
          <w:color w:val="000066" w:themeColor="accent1" w:themeShade="80"/>
          <w:w w:val="110"/>
          <w:sz w:val="40"/>
          <w:szCs w:val="40"/>
        </w:rPr>
        <w:t xml:space="preserve"> Update</w:t>
      </w:r>
      <w:r w:rsidR="00B14609" w:rsidRPr="00134FD3">
        <w:rPr>
          <w:rFonts w:ascii="Cambria" w:hAnsi="Cambria"/>
          <w:b/>
          <w:bCs/>
          <w:color w:val="000066" w:themeColor="accent1" w:themeShade="80"/>
          <w:w w:val="110"/>
          <w:sz w:val="40"/>
          <w:szCs w:val="40"/>
        </w:rPr>
        <w:br/>
      </w:r>
      <w:r w:rsidR="00A277F7" w:rsidRPr="00134FD3">
        <w:rPr>
          <w:rFonts w:ascii="Cambria" w:hAnsi="Cambria"/>
          <w:b/>
          <w:bCs/>
          <w:color w:val="000066" w:themeColor="accent1" w:themeShade="80"/>
          <w:w w:val="110"/>
          <w:sz w:val="40"/>
          <w:szCs w:val="40"/>
        </w:rPr>
        <w:t xml:space="preserve">for </w:t>
      </w:r>
      <w:r>
        <w:rPr>
          <w:rFonts w:ascii="Cambria" w:hAnsi="Cambria"/>
          <w:b/>
          <w:bCs/>
          <w:color w:val="000066" w:themeColor="accent1" w:themeShade="80"/>
          <w:w w:val="110"/>
          <w:sz w:val="40"/>
          <w:szCs w:val="40"/>
        </w:rPr>
        <w:t xml:space="preserve">New </w:t>
      </w:r>
      <w:r w:rsidR="00A277F7" w:rsidRPr="00134FD3">
        <w:rPr>
          <w:rFonts w:ascii="Cambria" w:hAnsi="Cambria"/>
          <w:b/>
          <w:bCs/>
          <w:color w:val="000066" w:themeColor="accent1" w:themeShade="80"/>
          <w:w w:val="110"/>
          <w:sz w:val="40"/>
          <w:szCs w:val="40"/>
        </w:rPr>
        <w:t>Sites</w:t>
      </w:r>
      <w:r w:rsidR="0030632E" w:rsidRPr="00134FD3">
        <w:rPr>
          <w:rFonts w:ascii="Cambria" w:hAnsi="Cambria"/>
          <w:b/>
          <w:bCs/>
          <w:color w:val="000066" w:themeColor="accent1" w:themeShade="80"/>
          <w:w w:val="110"/>
          <w:sz w:val="40"/>
          <w:szCs w:val="40"/>
        </w:rPr>
        <w:t xml:space="preserve"> Added </w:t>
      </w:r>
      <w:r w:rsidR="00B14609" w:rsidRPr="00134FD3">
        <w:rPr>
          <w:rFonts w:ascii="Cambria" w:hAnsi="Cambria"/>
          <w:b/>
          <w:bCs/>
          <w:color w:val="000066" w:themeColor="accent1" w:themeShade="80"/>
          <w:w w:val="110"/>
          <w:sz w:val="40"/>
          <w:szCs w:val="40"/>
        </w:rPr>
        <w:t xml:space="preserve">During </w:t>
      </w:r>
      <w:r w:rsidR="0030632E" w:rsidRPr="00134FD3">
        <w:rPr>
          <w:rFonts w:ascii="Cambria" w:hAnsi="Cambria"/>
          <w:b/>
          <w:bCs/>
          <w:color w:val="000066" w:themeColor="accent1" w:themeShade="80"/>
          <w:w w:val="110"/>
          <w:sz w:val="40"/>
          <w:szCs w:val="40"/>
        </w:rPr>
        <w:t>Years 2-5</w:t>
      </w:r>
      <w:r w:rsidR="00A444D8" w:rsidRPr="00134FD3">
        <w:rPr>
          <w:rFonts w:ascii="Cambria" w:hAnsi="Cambria"/>
        </w:rPr>
        <w:br/>
      </w:r>
      <w:bookmarkStart w:id="0" w:name="_Hlk109211813"/>
      <w:r w:rsidR="00B14609" w:rsidRPr="00134FD3">
        <w:rPr>
          <w:sz w:val="24"/>
          <w:szCs w:val="24"/>
        </w:rPr>
        <w:t xml:space="preserve">To Be Completed by </w:t>
      </w:r>
      <w:r w:rsidR="00B14609" w:rsidRPr="00134FD3">
        <w:rPr>
          <w:sz w:val="24"/>
          <w:szCs w:val="24"/>
        </w:rPr>
        <w:br/>
      </w:r>
      <w:r w:rsidR="0030632E" w:rsidRPr="00134FD3">
        <w:rPr>
          <w:b/>
          <w:bCs/>
          <w:sz w:val="24"/>
          <w:szCs w:val="24"/>
        </w:rPr>
        <w:t xml:space="preserve">Program </w:t>
      </w:r>
      <w:r w:rsidR="00937E74">
        <w:rPr>
          <w:b/>
          <w:bCs/>
          <w:sz w:val="24"/>
          <w:szCs w:val="24"/>
        </w:rPr>
        <w:t xml:space="preserve">Directors </w:t>
      </w:r>
      <w:r w:rsidR="0030632E" w:rsidRPr="00134FD3">
        <w:rPr>
          <w:sz w:val="24"/>
          <w:szCs w:val="24"/>
        </w:rPr>
        <w:t xml:space="preserve">and </w:t>
      </w:r>
      <w:r w:rsidR="0030632E" w:rsidRPr="00134FD3">
        <w:rPr>
          <w:b/>
          <w:bCs/>
          <w:sz w:val="24"/>
          <w:szCs w:val="24"/>
        </w:rPr>
        <w:t>Local Evaluators</w:t>
      </w:r>
    </w:p>
    <w:p w14:paraId="5E3EED8C" w14:textId="18A02D68" w:rsidR="00E61627" w:rsidRDefault="00E61627" w:rsidP="00E61627">
      <w:r w:rsidRPr="00725587">
        <w:rPr>
          <w:rStyle w:val="Emphasis"/>
        </w:rPr>
        <w:t>Purpose -</w:t>
      </w:r>
      <w:r>
        <w:rPr>
          <w:b/>
          <w:bCs/>
          <w:color w:val="000066" w:themeColor="accent1" w:themeShade="80"/>
          <w:sz w:val="24"/>
          <w:szCs w:val="24"/>
        </w:rPr>
        <w:t xml:space="preserve"> </w:t>
      </w:r>
      <w:r w:rsidRPr="007B0964">
        <w:rPr>
          <w:color w:val="000066" w:themeColor="accent1" w:themeShade="80"/>
        </w:rPr>
        <w:t>During</w:t>
      </w:r>
      <w:r w:rsidRPr="007B0964">
        <w:t xml:space="preserve"> Year 1, each NYS 21CCLC program established its evaluability using the </w:t>
      </w:r>
      <w:r w:rsidRPr="007B0964">
        <w:rPr>
          <w:i/>
          <w:iCs/>
        </w:rPr>
        <w:t>Evaluability Checklist</w:t>
      </w:r>
      <w:r w:rsidRPr="007B0964">
        <w:t xml:space="preserve">. Similarly, programs are required to ensure that </w:t>
      </w:r>
      <w:r w:rsidRPr="007B0964">
        <w:rPr>
          <w:i/>
          <w:iCs/>
        </w:rPr>
        <w:t>new</w:t>
      </w:r>
      <w:r w:rsidRPr="007B0964">
        <w:t xml:space="preserve"> </w:t>
      </w:r>
      <w:r w:rsidR="00937E74">
        <w:t>schools/</w:t>
      </w:r>
      <w:r w:rsidRPr="007B0964">
        <w:t xml:space="preserve">sites meet the same high standards that support effective practices for high quality 21 CCLC evaluation, as described in the </w:t>
      </w:r>
      <w:r w:rsidR="00937E74">
        <w:t xml:space="preserve">approved </w:t>
      </w:r>
      <w:r w:rsidRPr="007B0964">
        <w:t>grant</w:t>
      </w:r>
      <w:r w:rsidR="00937E74">
        <w:t xml:space="preserve"> proposal</w:t>
      </w:r>
      <w:r w:rsidRPr="007B0964">
        <w:t>. Program Leaders and Local Evaluators are encouraged to modify their existing evaluation plans and activities to accommodate new sites</w:t>
      </w:r>
      <w:r w:rsidR="00937E74">
        <w:t xml:space="preserve"> that received SED approval via a program modification request</w:t>
      </w:r>
      <w:r w:rsidRPr="007B0964">
        <w:t>.</w:t>
      </w:r>
    </w:p>
    <w:p w14:paraId="4486EF79" w14:textId="2F14BDBB" w:rsidR="00E61627" w:rsidRDefault="00E61627" w:rsidP="00E61627">
      <w:r w:rsidRPr="00725587">
        <w:rPr>
          <w:rStyle w:val="Emphasis"/>
        </w:rPr>
        <w:t xml:space="preserve">Directions &amp; Timeframe for Completion </w:t>
      </w:r>
      <w:r w:rsidR="00937E74">
        <w:rPr>
          <w:rStyle w:val="Emphasis"/>
        </w:rPr>
        <w:t>–</w:t>
      </w:r>
      <w:r>
        <w:rPr>
          <w:b/>
          <w:bCs/>
          <w:color w:val="000066" w:themeColor="accent1" w:themeShade="80"/>
        </w:rPr>
        <w:t xml:space="preserve"> </w:t>
      </w:r>
      <w:r w:rsidR="00937E74">
        <w:t>As partners in this process, the P</w:t>
      </w:r>
      <w:r w:rsidRPr="003B4C79">
        <w:t xml:space="preserve">rogram </w:t>
      </w:r>
      <w:r w:rsidR="00937E74">
        <w:t>Director</w:t>
      </w:r>
      <w:r w:rsidRPr="003B4C79">
        <w:t xml:space="preserve"> and the Local Evaluator progress through this process at any time during the first </w:t>
      </w:r>
      <w:r>
        <w:t xml:space="preserve">2 to 3 </w:t>
      </w:r>
      <w:r w:rsidRPr="003B4C79">
        <w:t xml:space="preserve">months of a new site’s implementation and decide how they want to engage in it as partners.  </w:t>
      </w:r>
    </w:p>
    <w:p w14:paraId="079DD565" w14:textId="2AB5DE9A" w:rsidR="00E61627" w:rsidRPr="003B4C79" w:rsidRDefault="00937E74" w:rsidP="00E61627">
      <w:r>
        <w:t>The Program Director and Local Evaluator</w:t>
      </w:r>
      <w:r w:rsidR="00E61627" w:rsidRPr="003B4C79">
        <w:t xml:space="preserve"> are invited to review each item on the list together and come to </w:t>
      </w:r>
      <w:r>
        <w:t xml:space="preserve">an </w:t>
      </w:r>
      <w:r w:rsidR="00E61627" w:rsidRPr="003B4C79">
        <w:t xml:space="preserve">agreement about whether that item is </w:t>
      </w:r>
      <w:r w:rsidR="00E61627" w:rsidRPr="003B4C79">
        <w:rPr>
          <w:b/>
          <w:bCs/>
        </w:rPr>
        <w:t>complete/present</w:t>
      </w:r>
      <w:r w:rsidR="00E61627" w:rsidRPr="003B4C79">
        <w:t xml:space="preserve"> (</w:t>
      </w:r>
      <w:r w:rsidR="00E61627" w:rsidRPr="003B4C79">
        <w:rPr>
          <w:b/>
          <w:bCs/>
        </w:rPr>
        <w:t>Done</w:t>
      </w:r>
      <w:r w:rsidR="00E61627" w:rsidRPr="003B4C79">
        <w:t xml:space="preserve">), or still </w:t>
      </w:r>
      <w:r w:rsidR="00E61627" w:rsidRPr="003B4C79">
        <w:rPr>
          <w:b/>
          <w:bCs/>
        </w:rPr>
        <w:t>in progress</w:t>
      </w:r>
      <w:r w:rsidR="00E61627" w:rsidRPr="003B4C79">
        <w:t xml:space="preserve"> (</w:t>
      </w:r>
      <w:r w:rsidR="00E61627" w:rsidRPr="003B4C79">
        <w:rPr>
          <w:b/>
          <w:bCs/>
        </w:rPr>
        <w:t>Not Yet</w:t>
      </w:r>
      <w:r w:rsidR="00E61627" w:rsidRPr="003B4C79">
        <w:t>)</w:t>
      </w:r>
      <w:r w:rsidR="00F907A3">
        <w:t xml:space="preserve"> </w:t>
      </w:r>
      <w:r w:rsidR="00F907A3">
        <w:rPr>
          <w:b/>
          <w:bCs/>
          <w:i/>
          <w:iCs/>
        </w:rPr>
        <w:t>for new sites only</w:t>
      </w:r>
      <w:r w:rsidR="00E61627" w:rsidRPr="003B4C79">
        <w:t xml:space="preserve">.  If an item is not done yet, partners are advised to focus attention on that evaluability item and work to complete it </w:t>
      </w:r>
      <w:r w:rsidR="00E61627">
        <w:t xml:space="preserve">as soon as feasible. </w:t>
      </w:r>
    </w:p>
    <w:p w14:paraId="6A31376D" w14:textId="18C8E0C9" w:rsidR="00E61627" w:rsidRDefault="00E61627" w:rsidP="00E61627">
      <w:r w:rsidRPr="00725587">
        <w:rPr>
          <w:rStyle w:val="Emphasis"/>
        </w:rPr>
        <w:t>Agreement about Status of Completion &amp; Submission Requirements -</w:t>
      </w:r>
      <w:r>
        <w:rPr>
          <w:b/>
          <w:bCs/>
          <w:color w:val="000066" w:themeColor="accent1" w:themeShade="80"/>
          <w:sz w:val="24"/>
          <w:szCs w:val="24"/>
        </w:rPr>
        <w:t xml:space="preserve"> </w:t>
      </w:r>
      <w:r w:rsidRPr="00A444D8">
        <w:t xml:space="preserve">Program Leaders and the Evaluator are required to agree on the status of their progress.  Both the Program Director and the Local Evaluator are required to sign and date the completed form to demonstrate their mutual agreement about the program’s level of evaluability.  </w:t>
      </w:r>
    </w:p>
    <w:p w14:paraId="7317D40C" w14:textId="22D9814B" w:rsidR="00E61627" w:rsidRPr="007D7BCB" w:rsidRDefault="00E61627" w:rsidP="00E61627">
      <w:r w:rsidRPr="00725587">
        <w:rPr>
          <w:rStyle w:val="Emphasis"/>
        </w:rPr>
        <w:t>Technical Assistance Request -</w:t>
      </w:r>
      <w:r>
        <w:rPr>
          <w:b/>
          <w:bCs/>
          <w:color w:val="000066" w:themeColor="accent1" w:themeShade="80"/>
          <w:sz w:val="24"/>
          <w:szCs w:val="24"/>
        </w:rPr>
        <w:t xml:space="preserve"> </w:t>
      </w:r>
      <w:r>
        <w:rPr>
          <w:b/>
          <w:bCs/>
        </w:rPr>
        <w:t>Completion of items on the Evaluability Checklist</w:t>
      </w:r>
      <w:r w:rsidRPr="00954F22">
        <w:rPr>
          <w:b/>
          <w:bCs/>
        </w:rPr>
        <w:t xml:space="preserve"> is N</w:t>
      </w:r>
      <w:r>
        <w:rPr>
          <w:b/>
          <w:bCs/>
        </w:rPr>
        <w:t>OT used as an assessment of grant compliance</w:t>
      </w:r>
      <w:r>
        <w:t xml:space="preserve">.  </w:t>
      </w:r>
      <w:r w:rsidRPr="00A444D8">
        <w:t>This co-created record indicates where each program is within the evaluability process, and whether a program may require additional support.  Programs that submit the Evaluability Checklist with items that are still in progress AND mark the box requesting Technical Assistance will be reviewed by the Program Office and matched with a state-level TA provider.  Assistance will be provided by a member of the regional Resource Center, in consultation with the Statewide Evaluator.</w:t>
      </w:r>
    </w:p>
    <w:bookmarkEnd w:id="0"/>
    <w:p w14:paraId="52C11D82" w14:textId="15C20021" w:rsidR="004839CF" w:rsidRPr="00725587" w:rsidRDefault="004839CF" w:rsidP="007B0964">
      <w:pPr>
        <w:spacing w:after="0" w:line="240" w:lineRule="auto"/>
        <w:ind w:right="360"/>
        <w:jc w:val="both"/>
        <w:rPr>
          <w:rStyle w:val="Emphasis"/>
        </w:rPr>
      </w:pPr>
      <w:r w:rsidRPr="00725587">
        <w:rPr>
          <w:rStyle w:val="Emphasis"/>
        </w:rPr>
        <w:t xml:space="preserve">Instructions for </w:t>
      </w:r>
      <w:r w:rsidR="00E13705" w:rsidRPr="00725587">
        <w:rPr>
          <w:rStyle w:val="Emphasis"/>
        </w:rPr>
        <w:t>C</w:t>
      </w:r>
      <w:r w:rsidRPr="00725587">
        <w:rPr>
          <w:rStyle w:val="Emphasis"/>
        </w:rPr>
        <w:t>ompletion &amp; Submission</w:t>
      </w:r>
    </w:p>
    <w:p w14:paraId="6216247C" w14:textId="39716AAA" w:rsidR="00E61627" w:rsidRDefault="00E61627" w:rsidP="00E6610A">
      <w:pPr>
        <w:spacing w:after="0" w:line="276" w:lineRule="auto"/>
        <w:ind w:left="432" w:hanging="432"/>
        <w:rPr>
          <w:b/>
          <w:bCs/>
          <w:sz w:val="24"/>
          <w:szCs w:val="24"/>
        </w:rPr>
      </w:pPr>
      <w:r w:rsidRPr="00E6610A">
        <w:rPr>
          <w:b/>
          <w:bCs/>
          <w:w w:val="110"/>
          <w:sz w:val="24"/>
          <w:szCs w:val="24"/>
        </w:rPr>
        <w:sym w:font="Wingdings" w:char="F0A8"/>
      </w:r>
      <w:r w:rsidRPr="00E6610A">
        <w:rPr>
          <w:w w:val="110"/>
          <w:sz w:val="24"/>
          <w:szCs w:val="24"/>
        </w:rPr>
        <w:tab/>
      </w:r>
      <w:r w:rsidRPr="00E6610A">
        <w:rPr>
          <w:sz w:val="24"/>
          <w:szCs w:val="24"/>
        </w:rPr>
        <w:t xml:space="preserve">Save the completed, signed document as </w:t>
      </w:r>
      <w:r w:rsidR="00E6610A">
        <w:rPr>
          <w:sz w:val="24"/>
          <w:szCs w:val="24"/>
        </w:rPr>
        <w:br/>
      </w:r>
      <w:r w:rsidRPr="00E6610A">
        <w:rPr>
          <w:b/>
          <w:bCs/>
          <w:sz w:val="24"/>
          <w:szCs w:val="24"/>
        </w:rPr>
        <w:t>Agency Name-Evaluability Checklist</w:t>
      </w:r>
      <w:r w:rsidR="00E6610A">
        <w:rPr>
          <w:b/>
          <w:bCs/>
          <w:sz w:val="24"/>
          <w:szCs w:val="24"/>
        </w:rPr>
        <w:t xml:space="preserve"> Update</w:t>
      </w:r>
    </w:p>
    <w:p w14:paraId="1CEB07C4" w14:textId="221585C0" w:rsidR="007D7BCB" w:rsidRDefault="00E61627" w:rsidP="00CB6A21">
      <w:pPr>
        <w:spacing w:after="0" w:line="276" w:lineRule="auto"/>
        <w:ind w:left="432" w:hanging="432"/>
        <w:rPr>
          <w:b/>
          <w:bCs/>
          <w:sz w:val="24"/>
          <w:szCs w:val="24"/>
        </w:rPr>
      </w:pPr>
      <w:r w:rsidRPr="00E6610A">
        <w:rPr>
          <w:b/>
          <w:bCs/>
          <w:w w:val="110"/>
          <w:sz w:val="24"/>
          <w:szCs w:val="24"/>
        </w:rPr>
        <w:sym w:font="Wingdings" w:char="F0A8"/>
      </w:r>
      <w:r w:rsidRPr="00E6610A">
        <w:rPr>
          <w:b/>
          <w:bCs/>
          <w:w w:val="110"/>
          <w:sz w:val="24"/>
          <w:szCs w:val="24"/>
        </w:rPr>
        <w:tab/>
      </w:r>
      <w:r w:rsidRPr="00134FD3">
        <w:rPr>
          <w:b/>
          <w:bCs/>
          <w:i/>
          <w:iCs/>
          <w:sz w:val="24"/>
          <w:szCs w:val="24"/>
        </w:rPr>
        <w:t>Email</w:t>
      </w:r>
      <w:r w:rsidRPr="00E6610A">
        <w:rPr>
          <w:sz w:val="24"/>
          <w:szCs w:val="24"/>
        </w:rPr>
        <w:t xml:space="preserve"> the </w:t>
      </w:r>
      <w:r w:rsidR="00A444D8" w:rsidRPr="00E6610A">
        <w:rPr>
          <w:sz w:val="24"/>
          <w:szCs w:val="24"/>
        </w:rPr>
        <w:t>file</w:t>
      </w:r>
      <w:r w:rsidRPr="00E6610A">
        <w:rPr>
          <w:sz w:val="24"/>
          <w:szCs w:val="24"/>
        </w:rPr>
        <w:t xml:space="preserve"> as a PDF to the NYSED Program Office</w:t>
      </w:r>
      <w:r w:rsidR="00A444D8" w:rsidRPr="00E6610A">
        <w:rPr>
          <w:sz w:val="24"/>
          <w:szCs w:val="24"/>
        </w:rPr>
        <w:t xml:space="preserve"> </w:t>
      </w:r>
      <w:hyperlink r:id="rId9" w:history="1">
        <w:r w:rsidR="00A444D8" w:rsidRPr="00E6610A">
          <w:rPr>
            <w:rStyle w:val="Hyperlink"/>
            <w:color w:val="000000" w:themeColor="text1"/>
            <w:sz w:val="24"/>
            <w:szCs w:val="24"/>
          </w:rPr>
          <w:t>EMSC21STCCLC@nysed.gov</w:t>
        </w:r>
      </w:hyperlink>
      <w:r w:rsidR="00A444D8" w:rsidRPr="00E6610A">
        <w:rPr>
          <w:sz w:val="24"/>
          <w:szCs w:val="24"/>
        </w:rPr>
        <w:br/>
      </w:r>
      <w:r w:rsidRPr="00134FD3">
        <w:rPr>
          <w:b/>
          <w:bCs/>
          <w:i/>
          <w:iCs/>
          <w:sz w:val="24"/>
          <w:szCs w:val="24"/>
        </w:rPr>
        <w:t>Subject Line</w:t>
      </w:r>
      <w:r w:rsidRPr="00E6610A">
        <w:rPr>
          <w:sz w:val="24"/>
          <w:szCs w:val="24"/>
        </w:rPr>
        <w:t xml:space="preserve"> specifying </w:t>
      </w:r>
      <w:r w:rsidRPr="00E6610A">
        <w:rPr>
          <w:b/>
          <w:bCs/>
          <w:sz w:val="24"/>
          <w:szCs w:val="24"/>
        </w:rPr>
        <w:t>one</w:t>
      </w:r>
      <w:r w:rsidRPr="00E6610A">
        <w:rPr>
          <w:sz w:val="24"/>
          <w:szCs w:val="24"/>
        </w:rPr>
        <w:t xml:space="preserve"> of the following three determinations: </w:t>
      </w:r>
      <w:r w:rsidR="00A444D8" w:rsidRPr="00E6610A">
        <w:rPr>
          <w:sz w:val="24"/>
          <w:szCs w:val="24"/>
        </w:rPr>
        <w:br/>
      </w:r>
      <w:proofErr w:type="spellStart"/>
      <w:r w:rsidRPr="00E6610A">
        <w:rPr>
          <w:sz w:val="24"/>
          <w:szCs w:val="24"/>
        </w:rPr>
        <w:t>XXXX.Agency</w:t>
      </w:r>
      <w:proofErr w:type="spellEnd"/>
      <w:r w:rsidRPr="00E6610A">
        <w:rPr>
          <w:sz w:val="24"/>
          <w:szCs w:val="24"/>
        </w:rPr>
        <w:t xml:space="preserve"> </w:t>
      </w:r>
      <w:proofErr w:type="spellStart"/>
      <w:r w:rsidRPr="00E6610A">
        <w:rPr>
          <w:sz w:val="24"/>
          <w:szCs w:val="24"/>
        </w:rPr>
        <w:t>Name.Evaluability</w:t>
      </w:r>
      <w:proofErr w:type="spellEnd"/>
      <w:r w:rsidRPr="00E6610A">
        <w:rPr>
          <w:sz w:val="24"/>
          <w:szCs w:val="24"/>
        </w:rPr>
        <w:t xml:space="preserve"> </w:t>
      </w:r>
      <w:proofErr w:type="spellStart"/>
      <w:r w:rsidRPr="00E6610A">
        <w:rPr>
          <w:sz w:val="24"/>
          <w:szCs w:val="24"/>
        </w:rPr>
        <w:t>Checklist.</w:t>
      </w:r>
      <w:r w:rsidRPr="00E6610A">
        <w:rPr>
          <w:b/>
          <w:bCs/>
          <w:sz w:val="24"/>
          <w:szCs w:val="24"/>
        </w:rPr>
        <w:t>COMPLETED</w:t>
      </w:r>
      <w:proofErr w:type="spellEnd"/>
      <w:r w:rsidR="00A444D8" w:rsidRPr="00E6610A">
        <w:rPr>
          <w:b/>
          <w:bCs/>
          <w:sz w:val="24"/>
          <w:szCs w:val="24"/>
        </w:rPr>
        <w:br/>
      </w:r>
      <w:proofErr w:type="spellStart"/>
      <w:r w:rsidRPr="00E6610A">
        <w:rPr>
          <w:sz w:val="24"/>
          <w:szCs w:val="24"/>
        </w:rPr>
        <w:t>XXXX.Agency</w:t>
      </w:r>
      <w:proofErr w:type="spellEnd"/>
      <w:r w:rsidRPr="00E6610A">
        <w:rPr>
          <w:sz w:val="24"/>
          <w:szCs w:val="24"/>
        </w:rPr>
        <w:t xml:space="preserve"> </w:t>
      </w:r>
      <w:proofErr w:type="spellStart"/>
      <w:r w:rsidRPr="00E6610A">
        <w:rPr>
          <w:sz w:val="24"/>
          <w:szCs w:val="24"/>
        </w:rPr>
        <w:t>Name.Evaluability</w:t>
      </w:r>
      <w:proofErr w:type="spellEnd"/>
      <w:r w:rsidRPr="00E6610A">
        <w:rPr>
          <w:sz w:val="24"/>
          <w:szCs w:val="24"/>
        </w:rPr>
        <w:t xml:space="preserve"> Checklist.</w:t>
      </w:r>
      <w:r w:rsidRPr="00E6610A">
        <w:rPr>
          <w:b/>
          <w:bCs/>
          <w:sz w:val="24"/>
          <w:szCs w:val="24"/>
        </w:rPr>
        <w:t>IN PROGRESS-NO TA</w:t>
      </w:r>
      <w:r w:rsidR="00A444D8" w:rsidRPr="00E6610A">
        <w:rPr>
          <w:sz w:val="24"/>
          <w:szCs w:val="24"/>
        </w:rPr>
        <w:br/>
      </w:r>
      <w:proofErr w:type="spellStart"/>
      <w:r w:rsidRPr="00E6610A">
        <w:rPr>
          <w:sz w:val="24"/>
          <w:szCs w:val="24"/>
        </w:rPr>
        <w:t>XXXX.Agency</w:t>
      </w:r>
      <w:proofErr w:type="spellEnd"/>
      <w:r w:rsidRPr="00E6610A">
        <w:rPr>
          <w:sz w:val="24"/>
          <w:szCs w:val="24"/>
        </w:rPr>
        <w:t xml:space="preserve"> </w:t>
      </w:r>
      <w:proofErr w:type="spellStart"/>
      <w:r w:rsidRPr="00E6610A">
        <w:rPr>
          <w:sz w:val="24"/>
          <w:szCs w:val="24"/>
        </w:rPr>
        <w:t>Name.Evaluability</w:t>
      </w:r>
      <w:proofErr w:type="spellEnd"/>
      <w:r w:rsidRPr="00E6610A">
        <w:rPr>
          <w:sz w:val="24"/>
          <w:szCs w:val="24"/>
        </w:rPr>
        <w:t xml:space="preserve"> Checklist.</w:t>
      </w:r>
      <w:r w:rsidRPr="00E6610A">
        <w:rPr>
          <w:b/>
          <w:bCs/>
          <w:sz w:val="24"/>
          <w:szCs w:val="24"/>
        </w:rPr>
        <w:t>IN PROGRESS-YES TA</w:t>
      </w:r>
      <w:bookmarkStart w:id="1" w:name="_Hlk108096088"/>
    </w:p>
    <w:p w14:paraId="523628E6" w14:textId="77777777" w:rsidR="00CB6A21" w:rsidRPr="00937E74" w:rsidRDefault="00CB6A21" w:rsidP="00CB6A21">
      <w:pPr>
        <w:spacing w:after="0" w:line="276" w:lineRule="auto"/>
        <w:ind w:left="432" w:hanging="432"/>
        <w:rPr>
          <w:sz w:val="10"/>
          <w:szCs w:val="10"/>
        </w:rPr>
      </w:pPr>
    </w:p>
    <w:tbl>
      <w:tblPr>
        <w:tblStyle w:val="TableGrid"/>
        <w:tblW w:w="0" w:type="auto"/>
        <w:tblCellMar>
          <w:left w:w="72" w:type="dxa"/>
          <w:right w:w="72" w:type="dxa"/>
        </w:tblCellMar>
        <w:tblLook w:val="04A0" w:firstRow="1" w:lastRow="0" w:firstColumn="1" w:lastColumn="0" w:noHBand="0" w:noVBand="1"/>
      </w:tblPr>
      <w:tblGrid>
        <w:gridCol w:w="2695"/>
        <w:gridCol w:w="4140"/>
        <w:gridCol w:w="2520"/>
        <w:gridCol w:w="715"/>
      </w:tblGrid>
      <w:tr w:rsidR="00CB6A21" w14:paraId="372F8E19" w14:textId="77777777" w:rsidTr="00F62CD4">
        <w:trPr>
          <w:trHeight w:val="360"/>
        </w:trPr>
        <w:tc>
          <w:tcPr>
            <w:tcW w:w="10070" w:type="dxa"/>
            <w:gridSpan w:val="4"/>
            <w:shd w:val="clear" w:color="auto" w:fill="000066" w:themeFill="accent1" w:themeFillShade="80"/>
            <w:vAlign w:val="center"/>
          </w:tcPr>
          <w:p w14:paraId="0FB1E875" w14:textId="39010326" w:rsidR="00CB6A21" w:rsidRDefault="00CB6A21" w:rsidP="00CB6A21">
            <w:pPr>
              <w:jc w:val="center"/>
            </w:pPr>
            <w:r w:rsidRPr="00134FD3">
              <w:rPr>
                <w:b/>
                <w:bCs/>
                <w:color w:val="FFFFFF"/>
                <w:sz w:val="28"/>
                <w:szCs w:val="28"/>
              </w:rPr>
              <w:t>Required Information</w:t>
            </w:r>
          </w:p>
        </w:tc>
      </w:tr>
      <w:tr w:rsidR="00937E74" w14:paraId="525632E0" w14:textId="77777777" w:rsidTr="00F62CD4">
        <w:trPr>
          <w:trHeight w:val="144"/>
        </w:trPr>
        <w:tc>
          <w:tcPr>
            <w:tcW w:w="2695" w:type="dxa"/>
            <w:vAlign w:val="center"/>
          </w:tcPr>
          <w:p w14:paraId="366B1466" w14:textId="3B5B1126" w:rsidR="00937E74" w:rsidRPr="00CB6A21" w:rsidRDefault="00937E74" w:rsidP="00CB6A21">
            <w:r w:rsidRPr="00CB6A21">
              <w:rPr>
                <w:b/>
                <w:bCs/>
              </w:rPr>
              <w:t>Lead Agency</w:t>
            </w:r>
          </w:p>
        </w:tc>
        <w:tc>
          <w:tcPr>
            <w:tcW w:w="4140" w:type="dxa"/>
            <w:vAlign w:val="center"/>
          </w:tcPr>
          <w:p w14:paraId="69B307A9" w14:textId="77777777" w:rsidR="00937E74" w:rsidRDefault="00937E74" w:rsidP="00CB6A21">
            <w:r w:rsidRPr="00574DDA">
              <w:rPr>
                <w:sz w:val="24"/>
                <w:szCs w:val="24"/>
              </w:rPr>
              <w:t>Name</w:t>
            </w:r>
          </w:p>
        </w:tc>
        <w:tc>
          <w:tcPr>
            <w:tcW w:w="2520" w:type="dxa"/>
            <w:vAlign w:val="center"/>
          </w:tcPr>
          <w:p w14:paraId="1439C4E6" w14:textId="75D6903B" w:rsidR="00937E74" w:rsidRDefault="00937E74" w:rsidP="00CB6A21">
            <w:r w:rsidRPr="00CB6A21">
              <w:rPr>
                <w:b/>
                <w:bCs/>
              </w:rPr>
              <w:t>Last Four Digits of Project Number (sub-grantee ID)</w:t>
            </w:r>
          </w:p>
        </w:tc>
        <w:tc>
          <w:tcPr>
            <w:tcW w:w="715" w:type="dxa"/>
            <w:vAlign w:val="center"/>
          </w:tcPr>
          <w:p w14:paraId="44FA5330" w14:textId="6F6ADA10" w:rsidR="00937E74" w:rsidRDefault="00937E74" w:rsidP="00CB6A21">
            <w:r w:rsidRPr="00574DDA">
              <w:rPr>
                <w:w w:val="110"/>
                <w:sz w:val="24"/>
                <w:szCs w:val="24"/>
              </w:rPr>
              <w:t>XXXX</w:t>
            </w:r>
          </w:p>
        </w:tc>
      </w:tr>
      <w:tr w:rsidR="00CB6A21" w14:paraId="280B309C" w14:textId="77777777" w:rsidTr="00F62CD4">
        <w:trPr>
          <w:trHeight w:val="144"/>
        </w:trPr>
        <w:tc>
          <w:tcPr>
            <w:tcW w:w="2695" w:type="dxa"/>
            <w:vAlign w:val="center"/>
          </w:tcPr>
          <w:p w14:paraId="4FEA9E6E" w14:textId="0C40A356" w:rsidR="00CB6A21" w:rsidRPr="00CB6A21" w:rsidRDefault="00CB6A21" w:rsidP="00CB6A21">
            <w:r w:rsidRPr="00CB6A21">
              <w:rPr>
                <w:b/>
                <w:bCs/>
              </w:rPr>
              <w:t xml:space="preserve">New </w:t>
            </w:r>
            <w:r w:rsidR="00937E74">
              <w:rPr>
                <w:b/>
                <w:bCs/>
              </w:rPr>
              <w:t xml:space="preserve">School or </w:t>
            </w:r>
            <w:r w:rsidRPr="00CB6A21">
              <w:rPr>
                <w:b/>
                <w:bCs/>
              </w:rPr>
              <w:t>Site Name(s)</w:t>
            </w:r>
          </w:p>
        </w:tc>
        <w:tc>
          <w:tcPr>
            <w:tcW w:w="7375" w:type="dxa"/>
            <w:gridSpan w:val="3"/>
            <w:vAlign w:val="center"/>
          </w:tcPr>
          <w:p w14:paraId="76CCC0BE" w14:textId="092C8770" w:rsidR="00CB6A21" w:rsidRDefault="00CB6A21" w:rsidP="00CB6A21">
            <w:r w:rsidRPr="00574DDA">
              <w:rPr>
                <w:sz w:val="24"/>
                <w:szCs w:val="24"/>
              </w:rPr>
              <w:t>Name</w:t>
            </w:r>
          </w:p>
        </w:tc>
      </w:tr>
      <w:tr w:rsidR="00CB6A21" w14:paraId="5C3A6D25" w14:textId="77777777" w:rsidTr="00F62CD4">
        <w:trPr>
          <w:trHeight w:val="144"/>
        </w:trPr>
        <w:tc>
          <w:tcPr>
            <w:tcW w:w="2695" w:type="dxa"/>
            <w:vAlign w:val="center"/>
          </w:tcPr>
          <w:p w14:paraId="0F839D9E" w14:textId="1E299416" w:rsidR="00CB6A21" w:rsidRPr="00CB6A21" w:rsidRDefault="00CB6A21" w:rsidP="00CB6A21">
            <w:r w:rsidRPr="00CB6A21">
              <w:rPr>
                <w:b/>
                <w:bCs/>
              </w:rPr>
              <w:t>Program Director</w:t>
            </w:r>
          </w:p>
        </w:tc>
        <w:tc>
          <w:tcPr>
            <w:tcW w:w="7375" w:type="dxa"/>
            <w:gridSpan w:val="3"/>
            <w:vAlign w:val="center"/>
          </w:tcPr>
          <w:p w14:paraId="47427976" w14:textId="20007CE2" w:rsidR="00CB6A21" w:rsidRDefault="00CB6A21" w:rsidP="00CB6A21">
            <w:r w:rsidRPr="00574DDA">
              <w:rPr>
                <w:sz w:val="24"/>
                <w:szCs w:val="24"/>
              </w:rPr>
              <w:t>Name</w:t>
            </w:r>
          </w:p>
        </w:tc>
      </w:tr>
      <w:tr w:rsidR="00CB6A21" w14:paraId="14D4DB54" w14:textId="77777777" w:rsidTr="00F62CD4">
        <w:trPr>
          <w:trHeight w:val="144"/>
        </w:trPr>
        <w:tc>
          <w:tcPr>
            <w:tcW w:w="2695" w:type="dxa"/>
            <w:vAlign w:val="center"/>
          </w:tcPr>
          <w:p w14:paraId="487A1702" w14:textId="454CA86D" w:rsidR="00CB6A21" w:rsidRPr="00CB6A21" w:rsidRDefault="00CB6A21" w:rsidP="00CB6A21">
            <w:r w:rsidRPr="00CB6A21">
              <w:rPr>
                <w:b/>
                <w:bCs/>
              </w:rPr>
              <w:t>Local Evaluator &amp; Company</w:t>
            </w:r>
          </w:p>
        </w:tc>
        <w:tc>
          <w:tcPr>
            <w:tcW w:w="7375" w:type="dxa"/>
            <w:gridSpan w:val="3"/>
            <w:vAlign w:val="center"/>
          </w:tcPr>
          <w:p w14:paraId="0ED17727" w14:textId="4DC3AC90" w:rsidR="00CB6A21" w:rsidRDefault="00CB6A21" w:rsidP="00CB6A21">
            <w:r w:rsidRPr="00574DDA">
              <w:rPr>
                <w:sz w:val="24"/>
                <w:szCs w:val="24"/>
              </w:rPr>
              <w:t>Name, Company</w:t>
            </w:r>
          </w:p>
        </w:tc>
      </w:tr>
    </w:tbl>
    <w:p w14:paraId="20998FC4" w14:textId="113D3F77" w:rsidR="00134FD3" w:rsidRDefault="00654E3E" w:rsidP="00654E3E">
      <w:pPr>
        <w:pStyle w:val="Heading1"/>
        <w:rPr>
          <w:rFonts w:ascii="Avenir Next LT Pro" w:hAnsi="Avenir Next LT Pro"/>
        </w:rPr>
      </w:pPr>
      <w:r w:rsidRPr="00134FD3">
        <w:lastRenderedPageBreak/>
        <w:t xml:space="preserve">Stage 1.  </w:t>
      </w:r>
      <w:r w:rsidRPr="00134FD3">
        <w:rPr>
          <w:w w:val="108"/>
        </w:rPr>
        <w:t>Collaborative Planning</w:t>
      </w:r>
      <w:r>
        <w:rPr>
          <w:w w:val="108"/>
        </w:rPr>
        <w:t xml:space="preserve"> for Each New Site</w:t>
      </w:r>
      <w:r w:rsidRPr="00134FD3">
        <w:rPr>
          <w:rFonts w:ascii="Avenir Next LT Pro" w:hAnsi="Avenir Next LT Pro"/>
        </w:rPr>
        <w:t xml:space="preserve">  </w:t>
      </w:r>
    </w:p>
    <w:p w14:paraId="14B62802" w14:textId="77777777" w:rsidR="00654E3E" w:rsidRDefault="00654E3E" w:rsidP="007962D8">
      <w:r w:rsidRPr="00F165AD">
        <w:t>The Local Evaluator and Program Leaders meet to review program goals,</w:t>
      </w:r>
      <w:r>
        <w:t xml:space="preserve"> to</w:t>
      </w:r>
      <w:r w:rsidRPr="00F165AD">
        <w:t xml:space="preserve"> create or revise the program logic model/theory of change, and to arrive at a mutual agreement about how the evaluation will proceed</w:t>
      </w:r>
      <w:r>
        <w:t xml:space="preserve"> regarding each new site</w:t>
      </w:r>
      <w:r w:rsidRPr="00F165AD">
        <w:t xml:space="preserve">. </w:t>
      </w:r>
    </w:p>
    <w:p w14:paraId="2B298FB2" w14:textId="77777777" w:rsidR="00654E3E" w:rsidRPr="00CB6A21" w:rsidRDefault="00654E3E" w:rsidP="007962D8">
      <w:r w:rsidRPr="00CB6A21">
        <w:rPr>
          <w:b/>
          <w:bCs/>
        </w:rPr>
        <w:t>Recommendation from the NYS 21CCLC Program Office</w:t>
      </w:r>
      <w:r w:rsidRPr="00CB6A21">
        <w:t xml:space="preserve">. Leaders are encouraged to consider engaging Advisory Board members in the Collaborative Planning process outlined in Stage 1.  A possible way to do this would be to </w:t>
      </w:r>
      <w:r w:rsidRPr="00CB6A21">
        <w:br/>
        <w:t xml:space="preserve">(a) create a discussion item on the agenda for the next/initial Board meeting, </w:t>
      </w:r>
      <w:r w:rsidRPr="00CB6A21">
        <w:br/>
        <w:t xml:space="preserve">(b) share relevant materials to review in advance, and </w:t>
      </w:r>
      <w:r w:rsidRPr="00CB6A21">
        <w:br/>
        <w:t>(c) invite members to ask questions and offer input on any of the products requiring mutual agreement between the Program and the Local Evaluator.</w:t>
      </w:r>
    </w:p>
    <w:p w14:paraId="1DA9C34D" w14:textId="6BF6F4F8" w:rsidR="00654E3E" w:rsidRDefault="00654E3E" w:rsidP="007962D8">
      <w:pPr>
        <w:spacing w:after="0"/>
      </w:pPr>
      <w:r w:rsidRPr="00F907A3">
        <w:rPr>
          <w:b/>
          <w:bCs/>
        </w:rPr>
        <w:t>Useful items to have available:</w:t>
      </w:r>
      <w:r w:rsidRPr="00F907A3">
        <w:t xml:space="preserve"> Grant Proposal, </w:t>
      </w:r>
      <w:r>
        <w:t xml:space="preserve">approved program modifications, </w:t>
      </w:r>
      <w:r w:rsidRPr="00F907A3">
        <w:t xml:space="preserve">drafted Logic Model/Theory of Action, </w:t>
      </w:r>
      <w:r>
        <w:t>original and updated</w:t>
      </w:r>
      <w:r w:rsidRPr="00F907A3">
        <w:t xml:space="preserve"> Program Implementation Plan</w:t>
      </w:r>
      <w:r>
        <w:t>s</w:t>
      </w:r>
      <w:r w:rsidRPr="00F907A3">
        <w:t>, Local Program Evaluation Framework &amp; Timeline, 21CCLC Program Timeline, Advisory Board guidance memo.</w:t>
      </w:r>
    </w:p>
    <w:p w14:paraId="52C48191" w14:textId="77777777" w:rsidR="00CB6A21" w:rsidRPr="00654E3E" w:rsidRDefault="00CB6A21" w:rsidP="007962D8">
      <w:pPr>
        <w:spacing w:after="0"/>
        <w:rPr>
          <w:sz w:val="20"/>
          <w:szCs w:val="20"/>
        </w:rPr>
      </w:pP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360"/>
        <w:gridCol w:w="8433"/>
        <w:gridCol w:w="748"/>
        <w:gridCol w:w="809"/>
      </w:tblGrid>
      <w:tr w:rsidR="00C1340A" w14:paraId="5CBE0BD9" w14:textId="6CA07706" w:rsidTr="00420ED6">
        <w:trPr>
          <w:tblHeader/>
        </w:trPr>
        <w:tc>
          <w:tcPr>
            <w:tcW w:w="360" w:type="dxa"/>
            <w:tcBorders>
              <w:bottom w:val="single" w:sz="8" w:space="0" w:color="8496B0" w:themeColor="text2" w:themeTint="99"/>
            </w:tcBorders>
          </w:tcPr>
          <w:p w14:paraId="419900B8" w14:textId="77777777" w:rsidR="00C1340A" w:rsidRPr="00F907A3" w:rsidRDefault="00C1340A" w:rsidP="0012733A">
            <w:pPr>
              <w:spacing w:before="60" w:after="60"/>
            </w:pPr>
            <w:bookmarkStart w:id="2" w:name="_Hlk108549079"/>
            <w:bookmarkStart w:id="3" w:name="_Hlk108095983"/>
            <w:bookmarkEnd w:id="1"/>
          </w:p>
        </w:tc>
        <w:tc>
          <w:tcPr>
            <w:tcW w:w="8433" w:type="dxa"/>
            <w:tcBorders>
              <w:bottom w:val="single" w:sz="18" w:space="0" w:color="8496B0" w:themeColor="text2" w:themeTint="99"/>
            </w:tcBorders>
            <w:vAlign w:val="bottom"/>
          </w:tcPr>
          <w:p w14:paraId="25BD6411" w14:textId="073D4578" w:rsidR="00C1340A" w:rsidRPr="00F907A3" w:rsidRDefault="0035404B" w:rsidP="00137997">
            <w:pPr>
              <w:spacing w:before="60" w:after="60"/>
              <w:jc w:val="center"/>
              <w:rPr>
                <w:rFonts w:ascii="Cambria" w:hAnsi="Cambria"/>
                <w:b/>
                <w:bCs/>
              </w:rPr>
            </w:pPr>
            <w:r w:rsidRPr="00F907A3">
              <w:rPr>
                <w:rFonts w:ascii="Cambria" w:hAnsi="Cambria"/>
                <w:b/>
                <w:bCs/>
              </w:rPr>
              <w:t xml:space="preserve">Evaluability </w:t>
            </w:r>
            <w:r w:rsidR="00C1340A" w:rsidRPr="00F907A3">
              <w:rPr>
                <w:rFonts w:ascii="Cambria" w:hAnsi="Cambria"/>
                <w:b/>
                <w:bCs/>
              </w:rPr>
              <w:t>Item</w:t>
            </w:r>
          </w:p>
        </w:tc>
        <w:tc>
          <w:tcPr>
            <w:tcW w:w="748" w:type="dxa"/>
            <w:tcBorders>
              <w:bottom w:val="single" w:sz="18" w:space="0" w:color="8496B0" w:themeColor="text2" w:themeTint="99"/>
            </w:tcBorders>
            <w:vAlign w:val="bottom"/>
          </w:tcPr>
          <w:p w14:paraId="6DB4B61E" w14:textId="2638AABE" w:rsidR="00C1340A" w:rsidRPr="00F907A3" w:rsidRDefault="00155B8F" w:rsidP="00155B8F">
            <w:pPr>
              <w:spacing w:before="60" w:after="60"/>
              <w:jc w:val="center"/>
              <w:rPr>
                <w:rFonts w:ascii="Cambria" w:hAnsi="Cambria"/>
                <w:b/>
                <w:bCs/>
                <w:sz w:val="20"/>
                <w:szCs w:val="20"/>
              </w:rPr>
            </w:pPr>
            <w:r w:rsidRPr="00F907A3">
              <w:rPr>
                <w:rFonts w:ascii="Cambria" w:hAnsi="Cambria"/>
                <w:b/>
                <w:bCs/>
                <w:sz w:val="20"/>
                <w:szCs w:val="20"/>
              </w:rPr>
              <w:t>DONE</w:t>
            </w:r>
          </w:p>
        </w:tc>
        <w:tc>
          <w:tcPr>
            <w:tcW w:w="809" w:type="dxa"/>
            <w:tcBorders>
              <w:bottom w:val="single" w:sz="18" w:space="0" w:color="8496B0" w:themeColor="text2" w:themeTint="99"/>
            </w:tcBorders>
            <w:vAlign w:val="bottom"/>
          </w:tcPr>
          <w:p w14:paraId="48BB83DA" w14:textId="30699802" w:rsidR="00C1340A" w:rsidRPr="00F907A3" w:rsidRDefault="00C1340A" w:rsidP="00155B8F">
            <w:pPr>
              <w:spacing w:before="60" w:after="60"/>
              <w:jc w:val="center"/>
              <w:rPr>
                <w:rFonts w:ascii="Cambria" w:hAnsi="Cambria"/>
                <w:b/>
                <w:bCs/>
                <w:sz w:val="20"/>
                <w:szCs w:val="20"/>
              </w:rPr>
            </w:pPr>
            <w:r w:rsidRPr="00F907A3">
              <w:rPr>
                <w:rFonts w:ascii="Cambria" w:hAnsi="Cambria"/>
                <w:b/>
                <w:bCs/>
                <w:sz w:val="20"/>
                <w:szCs w:val="20"/>
              </w:rPr>
              <w:t>N</w:t>
            </w:r>
            <w:r w:rsidR="00155B8F" w:rsidRPr="00F907A3">
              <w:rPr>
                <w:rFonts w:ascii="Cambria" w:hAnsi="Cambria"/>
                <w:b/>
                <w:bCs/>
                <w:sz w:val="20"/>
                <w:szCs w:val="20"/>
              </w:rPr>
              <w:t>OT YET</w:t>
            </w:r>
          </w:p>
        </w:tc>
      </w:tr>
      <w:tr w:rsidR="00C1340A" w14:paraId="2778CB0C" w14:textId="089DA6DE" w:rsidTr="00420ED6">
        <w:tc>
          <w:tcPr>
            <w:tcW w:w="36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8496B0" w:themeFill="text2" w:themeFillTint="99"/>
          </w:tcPr>
          <w:p w14:paraId="5165921C" w14:textId="4CB53CF3" w:rsidR="00C1340A" w:rsidRPr="000147E1" w:rsidRDefault="00C1340A" w:rsidP="00AC5F4B">
            <w:pPr>
              <w:spacing w:before="120" w:after="60"/>
              <w:jc w:val="center"/>
              <w:rPr>
                <w:b/>
                <w:bCs/>
                <w:color w:val="8496B0" w:themeColor="text2" w:themeTint="99"/>
              </w:rPr>
            </w:pPr>
            <w:bookmarkStart w:id="4" w:name="_Hlk108084685"/>
            <w:bookmarkEnd w:id="2"/>
            <w:r w:rsidRPr="00130380">
              <w:rPr>
                <w:b/>
                <w:bCs/>
                <w:color w:val="FFFFFF"/>
              </w:rPr>
              <w:t>1</w:t>
            </w:r>
          </w:p>
        </w:tc>
        <w:tc>
          <w:tcPr>
            <w:tcW w:w="8433" w:type="dxa"/>
            <w:vMerge w:val="restart"/>
            <w:tcBorders>
              <w:top w:val="single" w:sz="18" w:space="0" w:color="8496B0" w:themeColor="text2" w:themeTint="99"/>
              <w:left w:val="single" w:sz="8" w:space="0" w:color="8496B0" w:themeColor="text2" w:themeTint="99"/>
            </w:tcBorders>
          </w:tcPr>
          <w:p w14:paraId="22C5E585" w14:textId="4E2443F3" w:rsidR="00C1340A" w:rsidRPr="009A356A" w:rsidRDefault="00C1340A" w:rsidP="00420ED6">
            <w:pPr>
              <w:spacing w:after="0" w:line="240" w:lineRule="auto"/>
              <w:rPr>
                <w:b/>
                <w:bCs/>
              </w:rPr>
            </w:pPr>
            <w:r w:rsidRPr="009A356A">
              <w:rPr>
                <w:b/>
                <w:bCs/>
              </w:rPr>
              <w:t>SMART Performance Indicators</w:t>
            </w:r>
            <w:r w:rsidR="009A356A">
              <w:rPr>
                <w:b/>
                <w:bCs/>
              </w:rPr>
              <w:t xml:space="preserve"> </w:t>
            </w:r>
            <w:r w:rsidR="009A356A" w:rsidRPr="009A356A">
              <w:rPr>
                <w:b/>
                <w:bCs/>
                <w:u w:val="single"/>
              </w:rPr>
              <w:t>for</w:t>
            </w:r>
            <w:r w:rsidRPr="009A356A">
              <w:rPr>
                <w:b/>
                <w:bCs/>
                <w:u w:val="single"/>
              </w:rPr>
              <w:t xml:space="preserve"> </w:t>
            </w:r>
            <w:r w:rsidR="009A356A" w:rsidRPr="009A356A">
              <w:rPr>
                <w:b/>
                <w:bCs/>
                <w:u w:val="single"/>
              </w:rPr>
              <w:t>each</w:t>
            </w:r>
            <w:r w:rsidR="00C43062" w:rsidRPr="009A356A">
              <w:rPr>
                <w:b/>
                <w:bCs/>
                <w:u w:val="single"/>
              </w:rPr>
              <w:t xml:space="preserve"> new site</w:t>
            </w:r>
            <w:r w:rsidR="00C43062" w:rsidRPr="009A356A">
              <w:rPr>
                <w:b/>
                <w:bCs/>
              </w:rPr>
              <w:t xml:space="preserve"> </w:t>
            </w:r>
            <w:r w:rsidRPr="009A356A">
              <w:t>are present and mutually agreed upon</w:t>
            </w:r>
            <w:r w:rsidR="005A06A4">
              <w:t>.</w:t>
            </w:r>
          </w:p>
          <w:p w14:paraId="70EC0533" w14:textId="069F27C8" w:rsidR="00C1340A" w:rsidRPr="009A356A" w:rsidRDefault="00C1340A" w:rsidP="00420ED6">
            <w:pPr>
              <w:spacing w:after="0" w:line="240" w:lineRule="auto"/>
            </w:pPr>
            <w:r w:rsidRPr="009A356A">
              <w:t xml:space="preserve">The program’s overarching goals and objectives, listed in the </w:t>
            </w:r>
            <w:r w:rsidRPr="009A356A">
              <w:rPr>
                <w:i/>
                <w:iCs/>
                <w:color w:val="C00000"/>
              </w:rPr>
              <w:t>Template of Goals and Objectives</w:t>
            </w:r>
            <w:r w:rsidRPr="009A356A">
              <w:t xml:space="preserve">, are clear and make it possible to develop Performance Indicators. These Indicators meet </w:t>
            </w:r>
            <w:r w:rsidRPr="009A356A">
              <w:rPr>
                <w:b/>
                <w:bCs/>
              </w:rPr>
              <w:t>SMART criteria</w:t>
            </w:r>
            <w:r w:rsidRPr="009A356A">
              <w:t>:</w:t>
            </w:r>
          </w:p>
          <w:p w14:paraId="4EF0130B" w14:textId="28AE6163" w:rsidR="00C1340A" w:rsidRPr="009A356A" w:rsidRDefault="00C1340A" w:rsidP="00420ED6">
            <w:pPr>
              <w:pStyle w:val="ListParagraph"/>
              <w:numPr>
                <w:ilvl w:val="0"/>
                <w:numId w:val="1"/>
              </w:numPr>
              <w:spacing w:after="0" w:line="240" w:lineRule="auto"/>
              <w:ind w:left="340" w:hanging="290"/>
              <w:contextualSpacing w:val="0"/>
            </w:pPr>
            <w:r w:rsidRPr="009A356A">
              <w:rPr>
                <w:b/>
                <w:bCs/>
                <w:color w:val="000066" w:themeColor="accent1" w:themeShade="80"/>
              </w:rPr>
              <w:t>Specific</w:t>
            </w:r>
            <w:r w:rsidRPr="009A356A">
              <w:rPr>
                <w:color w:val="000066" w:themeColor="accent1" w:themeShade="80"/>
              </w:rPr>
              <w:t xml:space="preserve"> </w:t>
            </w:r>
            <w:r w:rsidRPr="009A356A">
              <w:t>- focused and discrete so it can be isolated for measurement.</w:t>
            </w:r>
          </w:p>
          <w:p w14:paraId="0737862E" w14:textId="4E13F38C" w:rsidR="00C1340A" w:rsidRPr="009A356A" w:rsidRDefault="00C1340A" w:rsidP="00420ED6">
            <w:pPr>
              <w:pStyle w:val="ListParagraph"/>
              <w:numPr>
                <w:ilvl w:val="0"/>
                <w:numId w:val="1"/>
              </w:numPr>
              <w:spacing w:after="0" w:line="240" w:lineRule="auto"/>
              <w:ind w:left="340" w:hanging="290"/>
              <w:contextualSpacing w:val="0"/>
            </w:pPr>
            <w:r w:rsidRPr="009A356A">
              <w:rPr>
                <w:b/>
                <w:bCs/>
                <w:color w:val="000066" w:themeColor="accent1" w:themeShade="80"/>
              </w:rPr>
              <w:t>Measurable</w:t>
            </w:r>
            <w:r w:rsidRPr="009A356A">
              <w:rPr>
                <w:color w:val="000066" w:themeColor="accent1" w:themeShade="80"/>
              </w:rPr>
              <w:t xml:space="preserve"> </w:t>
            </w:r>
            <w:r w:rsidRPr="009A356A">
              <w:t>- evidence is reliably available &amp; practical to gather.</w:t>
            </w:r>
          </w:p>
          <w:p w14:paraId="3B848EF1" w14:textId="6E7318B3" w:rsidR="00C1340A" w:rsidRPr="009A356A" w:rsidRDefault="00C1340A" w:rsidP="00420ED6">
            <w:pPr>
              <w:pStyle w:val="ListParagraph"/>
              <w:numPr>
                <w:ilvl w:val="0"/>
                <w:numId w:val="1"/>
              </w:numPr>
              <w:spacing w:after="0" w:line="240" w:lineRule="auto"/>
              <w:ind w:left="340" w:hanging="290"/>
              <w:contextualSpacing w:val="0"/>
            </w:pPr>
            <w:r w:rsidRPr="009A356A">
              <w:rPr>
                <w:b/>
                <w:bCs/>
                <w:color w:val="000066" w:themeColor="accent1" w:themeShade="80"/>
              </w:rPr>
              <w:t>Attainable</w:t>
            </w:r>
            <w:r w:rsidRPr="009A356A">
              <w:rPr>
                <w:color w:val="000066" w:themeColor="accent1" w:themeShade="80"/>
              </w:rPr>
              <w:t xml:space="preserve"> </w:t>
            </w:r>
            <w:r w:rsidRPr="009A356A">
              <w:t>– can be reasonably accomplished within the scheduled timeframe.</w:t>
            </w:r>
          </w:p>
          <w:p w14:paraId="0883F755" w14:textId="508778DF" w:rsidR="00C1340A" w:rsidRPr="009A356A" w:rsidRDefault="00C1340A" w:rsidP="00420ED6">
            <w:pPr>
              <w:pStyle w:val="ListParagraph"/>
              <w:numPr>
                <w:ilvl w:val="0"/>
                <w:numId w:val="1"/>
              </w:numPr>
              <w:spacing w:after="0" w:line="240" w:lineRule="auto"/>
              <w:ind w:left="340" w:hanging="290"/>
              <w:contextualSpacing w:val="0"/>
            </w:pPr>
            <w:r w:rsidRPr="009A356A">
              <w:rPr>
                <w:b/>
                <w:bCs/>
                <w:color w:val="000066" w:themeColor="accent1" w:themeShade="80"/>
              </w:rPr>
              <w:t>Relevant</w:t>
            </w:r>
            <w:r w:rsidRPr="009A356A">
              <w:rPr>
                <w:color w:val="000066" w:themeColor="accent1" w:themeShade="80"/>
              </w:rPr>
              <w:t xml:space="preserve"> </w:t>
            </w:r>
            <w:r w:rsidRPr="009A356A">
              <w:t>– aligns with long-term goals AND clearly reflects the program’s mission and values shared by stakeholders.</w:t>
            </w:r>
          </w:p>
          <w:p w14:paraId="40A31C4E" w14:textId="7834E7F0" w:rsidR="00C1340A" w:rsidRPr="009A356A" w:rsidRDefault="00C1340A" w:rsidP="00420ED6">
            <w:pPr>
              <w:pStyle w:val="ListParagraph"/>
              <w:numPr>
                <w:ilvl w:val="0"/>
                <w:numId w:val="1"/>
              </w:numPr>
              <w:spacing w:after="0" w:line="240" w:lineRule="auto"/>
              <w:ind w:left="331" w:hanging="288"/>
              <w:contextualSpacing w:val="0"/>
              <w:rPr>
                <w:color w:val="44546A" w:themeColor="text2"/>
              </w:rPr>
            </w:pPr>
            <w:r w:rsidRPr="009A356A">
              <w:rPr>
                <w:b/>
                <w:bCs/>
                <w:color w:val="000066" w:themeColor="accent1" w:themeShade="80"/>
              </w:rPr>
              <w:t>Time-bound</w:t>
            </w:r>
            <w:r w:rsidRPr="009A356A">
              <w:rPr>
                <w:color w:val="000066" w:themeColor="accent1" w:themeShade="80"/>
              </w:rPr>
              <w:t xml:space="preserve"> </w:t>
            </w:r>
            <w:r w:rsidRPr="009A356A">
              <w:t>– has a clear start point and end point.</w:t>
            </w:r>
          </w:p>
        </w:tc>
        <w:tc>
          <w:tcPr>
            <w:tcW w:w="748" w:type="dxa"/>
            <w:vMerge w:val="restart"/>
            <w:tcBorders>
              <w:top w:val="single" w:sz="18" w:space="0" w:color="8496B0" w:themeColor="text2" w:themeTint="99"/>
            </w:tcBorders>
            <w:shd w:val="clear" w:color="auto" w:fill="EFEFFF"/>
          </w:tcPr>
          <w:p w14:paraId="1671E79C" w14:textId="4ED1C1D2" w:rsidR="00C1340A" w:rsidRPr="007A4069" w:rsidRDefault="00C1340A" w:rsidP="002F5D24">
            <w:pPr>
              <w:spacing w:before="120" w:after="60"/>
              <w:jc w:val="center"/>
              <w:rPr>
                <w:b/>
                <w:bCs/>
                <w:color w:val="8496B0" w:themeColor="text2" w:themeTint="99"/>
              </w:rPr>
            </w:pPr>
            <w:r w:rsidRPr="007A4069">
              <w:rPr>
                <w:b/>
                <w:bCs/>
                <w:color w:val="8496B0" w:themeColor="text2" w:themeTint="99"/>
                <w:sz w:val="36"/>
                <w:szCs w:val="36"/>
              </w:rPr>
              <w:sym w:font="Wingdings" w:char="F0A1"/>
            </w:r>
          </w:p>
        </w:tc>
        <w:tc>
          <w:tcPr>
            <w:tcW w:w="809" w:type="dxa"/>
            <w:vMerge w:val="restart"/>
            <w:tcBorders>
              <w:top w:val="single" w:sz="18" w:space="0" w:color="8496B0" w:themeColor="text2" w:themeTint="99"/>
            </w:tcBorders>
            <w:shd w:val="clear" w:color="auto" w:fill="E7E6E6" w:themeFill="background2"/>
          </w:tcPr>
          <w:p w14:paraId="4C81B7E6" w14:textId="74D11EC1" w:rsidR="00C1340A" w:rsidRPr="007A4069" w:rsidRDefault="00C1340A" w:rsidP="002F5D24">
            <w:pPr>
              <w:spacing w:before="120" w:after="60"/>
              <w:jc w:val="center"/>
              <w:rPr>
                <w:color w:val="8496B0" w:themeColor="text2" w:themeTint="99"/>
              </w:rPr>
            </w:pPr>
            <w:r w:rsidRPr="007A4069">
              <w:rPr>
                <w:b/>
                <w:bCs/>
                <w:color w:val="8496B0" w:themeColor="text2" w:themeTint="99"/>
                <w:sz w:val="36"/>
                <w:szCs w:val="36"/>
              </w:rPr>
              <w:sym w:font="Wingdings" w:char="F0A1"/>
            </w:r>
          </w:p>
        </w:tc>
      </w:tr>
      <w:tr w:rsidR="00C1340A" w14:paraId="0CFDC8A7" w14:textId="50FDD35F" w:rsidTr="00420ED6">
        <w:trPr>
          <w:trHeight w:val="1422"/>
        </w:trPr>
        <w:tc>
          <w:tcPr>
            <w:tcW w:w="360" w:type="dxa"/>
            <w:tcBorders>
              <w:top w:val="single" w:sz="8" w:space="0" w:color="8496B0" w:themeColor="text2" w:themeTint="99"/>
              <w:bottom w:val="single" w:sz="18" w:space="0" w:color="8496B0" w:themeColor="text2" w:themeTint="99"/>
            </w:tcBorders>
            <w:shd w:val="clear" w:color="auto" w:fill="FFFFFF"/>
          </w:tcPr>
          <w:p w14:paraId="0FDA29EE" w14:textId="77777777" w:rsidR="00C1340A" w:rsidRPr="00130380" w:rsidRDefault="00C1340A" w:rsidP="00AC5F4B">
            <w:pPr>
              <w:spacing w:before="120" w:after="60"/>
              <w:jc w:val="center"/>
              <w:rPr>
                <w:b/>
                <w:bCs/>
                <w:color w:val="FFFFFF"/>
              </w:rPr>
            </w:pPr>
          </w:p>
        </w:tc>
        <w:tc>
          <w:tcPr>
            <w:tcW w:w="8433" w:type="dxa"/>
            <w:vMerge/>
            <w:tcBorders>
              <w:bottom w:val="single" w:sz="18" w:space="0" w:color="8496B0" w:themeColor="text2" w:themeTint="99"/>
            </w:tcBorders>
          </w:tcPr>
          <w:p w14:paraId="3F873C6B" w14:textId="77777777" w:rsidR="00C1340A" w:rsidRPr="009A356A" w:rsidRDefault="00C1340A" w:rsidP="00420ED6">
            <w:pPr>
              <w:spacing w:after="0" w:line="240" w:lineRule="auto"/>
              <w:rPr>
                <w:b/>
                <w:bCs/>
                <w:color w:val="44546A" w:themeColor="text2"/>
              </w:rPr>
            </w:pPr>
          </w:p>
        </w:tc>
        <w:tc>
          <w:tcPr>
            <w:tcW w:w="748" w:type="dxa"/>
            <w:vMerge/>
            <w:tcBorders>
              <w:bottom w:val="single" w:sz="18" w:space="0" w:color="8496B0" w:themeColor="text2" w:themeTint="99"/>
            </w:tcBorders>
            <w:shd w:val="clear" w:color="auto" w:fill="EFEFFF"/>
          </w:tcPr>
          <w:p w14:paraId="4225AE1C" w14:textId="77777777" w:rsidR="00C1340A" w:rsidRPr="000147E1" w:rsidRDefault="00C1340A" w:rsidP="002F5D24">
            <w:pPr>
              <w:spacing w:before="120" w:after="60"/>
              <w:jc w:val="center"/>
              <w:rPr>
                <w:b/>
                <w:bCs/>
                <w:color w:val="44546A" w:themeColor="text2"/>
                <w:sz w:val="36"/>
                <w:szCs w:val="36"/>
              </w:rPr>
            </w:pPr>
          </w:p>
        </w:tc>
        <w:tc>
          <w:tcPr>
            <w:tcW w:w="809" w:type="dxa"/>
            <w:vMerge/>
            <w:tcBorders>
              <w:bottom w:val="single" w:sz="18" w:space="0" w:color="8496B0" w:themeColor="text2" w:themeTint="99"/>
            </w:tcBorders>
            <w:shd w:val="clear" w:color="auto" w:fill="E7E6E6" w:themeFill="background2"/>
          </w:tcPr>
          <w:p w14:paraId="3A954ED3" w14:textId="77777777" w:rsidR="00C1340A" w:rsidRPr="000147E1" w:rsidRDefault="00C1340A" w:rsidP="002F5D24">
            <w:pPr>
              <w:spacing w:before="120" w:after="60"/>
              <w:jc w:val="center"/>
              <w:rPr>
                <w:b/>
                <w:bCs/>
                <w:color w:val="44546A" w:themeColor="text2"/>
                <w:sz w:val="36"/>
                <w:szCs w:val="36"/>
              </w:rPr>
            </w:pPr>
          </w:p>
        </w:tc>
      </w:tr>
      <w:tr w:rsidR="00C1340A" w14:paraId="3400AB84" w14:textId="62F08FBC" w:rsidTr="00420ED6">
        <w:trPr>
          <w:cantSplit/>
          <w:trHeight w:val="576"/>
        </w:trPr>
        <w:tc>
          <w:tcPr>
            <w:tcW w:w="360" w:type="dxa"/>
            <w:tcBorders>
              <w:top w:val="single" w:sz="18" w:space="0" w:color="8496B0" w:themeColor="text2" w:themeTint="99"/>
            </w:tcBorders>
            <w:shd w:val="clear" w:color="auto" w:fill="8496B0" w:themeFill="text2" w:themeFillTint="99"/>
          </w:tcPr>
          <w:p w14:paraId="601252B1" w14:textId="5FF00912" w:rsidR="00C1340A" w:rsidRPr="000147E1" w:rsidRDefault="00C1340A" w:rsidP="00CE6E1E">
            <w:pPr>
              <w:spacing w:before="120" w:after="60"/>
              <w:jc w:val="center"/>
              <w:rPr>
                <w:b/>
                <w:bCs/>
                <w:color w:val="8496B0" w:themeColor="text2" w:themeTint="99"/>
              </w:rPr>
            </w:pPr>
            <w:bookmarkStart w:id="5" w:name="_Hlk108091399"/>
            <w:bookmarkEnd w:id="4"/>
            <w:r w:rsidRPr="00130380">
              <w:rPr>
                <w:b/>
                <w:bCs/>
                <w:color w:val="FFFFFF"/>
              </w:rPr>
              <w:t>2</w:t>
            </w:r>
          </w:p>
        </w:tc>
        <w:tc>
          <w:tcPr>
            <w:tcW w:w="8433" w:type="dxa"/>
            <w:vMerge w:val="restart"/>
            <w:tcBorders>
              <w:top w:val="single" w:sz="18" w:space="0" w:color="8496B0" w:themeColor="text2" w:themeTint="99"/>
              <w:bottom w:val="single" w:sz="18" w:space="0" w:color="8496B0" w:themeColor="text2" w:themeTint="99"/>
            </w:tcBorders>
          </w:tcPr>
          <w:p w14:paraId="59C40A5E" w14:textId="1F3D1356" w:rsidR="00C1340A" w:rsidRPr="009A356A" w:rsidRDefault="00C43062" w:rsidP="00420ED6">
            <w:pPr>
              <w:spacing w:after="0" w:line="240" w:lineRule="auto"/>
            </w:pPr>
            <w:r w:rsidRPr="009A356A">
              <w:rPr>
                <w:b/>
                <w:bCs/>
                <w:u w:val="single"/>
              </w:rPr>
              <w:t>Updates</w:t>
            </w:r>
            <w:r w:rsidRPr="009A356A">
              <w:rPr>
                <w:b/>
                <w:bCs/>
              </w:rPr>
              <w:t xml:space="preserve"> to the </w:t>
            </w:r>
            <w:r w:rsidR="00C1340A" w:rsidRPr="009A356A">
              <w:rPr>
                <w:b/>
                <w:bCs/>
              </w:rPr>
              <w:t>Model/Map accurately describing Program Logic</w:t>
            </w:r>
            <w:r w:rsidRPr="009A356A">
              <w:rPr>
                <w:b/>
                <w:bCs/>
              </w:rPr>
              <w:t xml:space="preserve"> </w:t>
            </w:r>
            <w:r w:rsidRPr="009A356A">
              <w:t>are</w:t>
            </w:r>
            <w:r w:rsidR="00C1340A" w:rsidRPr="009A356A">
              <w:t xml:space="preserve"> present and mutually agreed upon</w:t>
            </w:r>
            <w:r w:rsidR="009A356A">
              <w:t>.</w:t>
            </w:r>
          </w:p>
          <w:p w14:paraId="19CA96A7" w14:textId="1406F0D1" w:rsidR="00C1340A" w:rsidRPr="009A356A" w:rsidRDefault="00C1340A" w:rsidP="00420ED6">
            <w:pPr>
              <w:spacing w:after="0" w:line="240" w:lineRule="auto"/>
            </w:pPr>
            <w:r w:rsidRPr="009A356A">
              <w:t xml:space="preserve">Review the </w:t>
            </w:r>
            <w:r w:rsidRPr="009A356A">
              <w:rPr>
                <w:color w:val="C00000"/>
              </w:rPr>
              <w:t xml:space="preserve">Core Program Services </w:t>
            </w:r>
            <w:r w:rsidRPr="009A356A">
              <w:t>described in the grant proposal. These are the foundational services designed to meet the participant &amp; community needs identified in the Comprehensive Needs Assessment.</w:t>
            </w:r>
          </w:p>
          <w:p w14:paraId="46282031" w14:textId="56EA8B05" w:rsidR="00C1340A" w:rsidRPr="009A356A" w:rsidRDefault="00C1340A" w:rsidP="00420ED6">
            <w:pPr>
              <w:pStyle w:val="ListParagraph"/>
              <w:numPr>
                <w:ilvl w:val="0"/>
                <w:numId w:val="2"/>
              </w:numPr>
              <w:spacing w:after="0" w:line="240" w:lineRule="auto"/>
              <w:ind w:left="430"/>
              <w:contextualSpacing w:val="0"/>
              <w:rPr>
                <w:color w:val="44546A" w:themeColor="text2"/>
              </w:rPr>
            </w:pPr>
            <w:r w:rsidRPr="009A356A">
              <w:rPr>
                <w:b/>
                <w:bCs/>
                <w:color w:val="000066" w:themeColor="accent1" w:themeShade="80"/>
              </w:rPr>
              <w:t>Program Activities</w:t>
            </w:r>
            <w:r w:rsidRPr="009A356A">
              <w:rPr>
                <w:color w:val="000066" w:themeColor="accent1" w:themeShade="80"/>
              </w:rPr>
              <w:t xml:space="preserve"> </w:t>
            </w:r>
            <w:r w:rsidRPr="009A356A">
              <w:t xml:space="preserve">for students, families and adult learners defined in the </w:t>
            </w:r>
            <w:r w:rsidRPr="009A356A">
              <w:rPr>
                <w:color w:val="C00000"/>
              </w:rPr>
              <w:t>Year 1 Program Implementation Plan</w:t>
            </w:r>
            <w:r w:rsidR="009A356A">
              <w:rPr>
                <w:color w:val="C00000"/>
              </w:rPr>
              <w:t xml:space="preserve"> and approved modifications</w:t>
            </w:r>
            <w:r w:rsidRPr="009A356A">
              <w:rPr>
                <w:color w:val="BF8F00" w:themeColor="accent4" w:themeShade="BF"/>
              </w:rPr>
              <w:t xml:space="preserve"> </w:t>
            </w:r>
            <w:r w:rsidRPr="009A356A">
              <w:t>directly align with these core services.</w:t>
            </w:r>
          </w:p>
          <w:p w14:paraId="6BFBBB70" w14:textId="79B54FCE" w:rsidR="00C1340A" w:rsidRPr="009A356A" w:rsidRDefault="00654E3E" w:rsidP="00420ED6">
            <w:pPr>
              <w:pStyle w:val="ListParagraph"/>
              <w:numPr>
                <w:ilvl w:val="0"/>
                <w:numId w:val="2"/>
              </w:numPr>
              <w:spacing w:after="0" w:line="240" w:lineRule="auto"/>
              <w:ind w:left="430"/>
              <w:contextualSpacing w:val="0"/>
            </w:pPr>
            <w:r>
              <w:t xml:space="preserve">Program </w:t>
            </w:r>
            <w:r w:rsidR="00C1340A" w:rsidRPr="009A356A">
              <w:t xml:space="preserve">activities can be linked through </w:t>
            </w:r>
            <w:r w:rsidR="00C1340A" w:rsidRPr="009A356A">
              <w:rPr>
                <w:b/>
                <w:bCs/>
                <w:color w:val="000066" w:themeColor="accent1" w:themeShade="80"/>
              </w:rPr>
              <w:t>clear, connective/causal pathways</w:t>
            </w:r>
            <w:r w:rsidR="00C1340A" w:rsidRPr="009A356A">
              <w:rPr>
                <w:color w:val="000066" w:themeColor="accent1" w:themeShade="80"/>
              </w:rPr>
              <w:t xml:space="preserve"> </w:t>
            </w:r>
            <w:r w:rsidR="00C1340A" w:rsidRPr="009A356A">
              <w:t xml:space="preserve">to the outcomes, or Performance Indicators, they are intended to change. </w:t>
            </w:r>
          </w:p>
          <w:p w14:paraId="460A5752" w14:textId="77777777" w:rsidR="00C1340A" w:rsidRPr="00CA2DEA" w:rsidRDefault="00C1340A" w:rsidP="00420ED6">
            <w:pPr>
              <w:pStyle w:val="ListParagraph"/>
              <w:numPr>
                <w:ilvl w:val="0"/>
                <w:numId w:val="2"/>
              </w:numPr>
              <w:spacing w:after="0" w:line="240" w:lineRule="auto"/>
              <w:ind w:left="430"/>
              <w:contextualSpacing w:val="0"/>
            </w:pPr>
            <w:r w:rsidRPr="00CA2DEA">
              <w:t>This program logic is mapped and displayed in a visual representation as either a Logic Model or Theory of Change.</w:t>
            </w:r>
          </w:p>
          <w:p w14:paraId="39FB2725" w14:textId="5FCAE554" w:rsidR="00C1340A" w:rsidRPr="009A356A" w:rsidRDefault="00C1340A" w:rsidP="00420ED6">
            <w:pPr>
              <w:pStyle w:val="ListParagraph"/>
              <w:numPr>
                <w:ilvl w:val="0"/>
                <w:numId w:val="2"/>
              </w:numPr>
              <w:spacing w:after="0" w:line="240" w:lineRule="auto"/>
              <w:ind w:left="432"/>
              <w:contextualSpacing w:val="0"/>
              <w:rPr>
                <w:color w:val="44546A" w:themeColor="text2"/>
              </w:rPr>
            </w:pPr>
            <w:r w:rsidRPr="00CA2DEA">
              <w:t>Mechanisms are in place to record changes that occur to the designed program logic</w:t>
            </w:r>
            <w:r w:rsidR="00CA2DEA">
              <w:t xml:space="preserve"> model and are updated as needed at the start of each new program year</w:t>
            </w:r>
            <w:r w:rsidRPr="00CA2DEA">
              <w:t>.</w:t>
            </w:r>
          </w:p>
        </w:tc>
        <w:tc>
          <w:tcPr>
            <w:tcW w:w="748" w:type="dxa"/>
            <w:vMerge w:val="restart"/>
            <w:tcBorders>
              <w:top w:val="single" w:sz="18" w:space="0" w:color="8496B0" w:themeColor="text2" w:themeTint="99"/>
              <w:bottom w:val="single" w:sz="18" w:space="0" w:color="8496B0" w:themeColor="text2" w:themeTint="99"/>
            </w:tcBorders>
            <w:shd w:val="clear" w:color="auto" w:fill="EFEFFF"/>
          </w:tcPr>
          <w:p w14:paraId="55812DD0" w14:textId="120AA26B" w:rsidR="00C1340A" w:rsidRPr="007A4069" w:rsidRDefault="00C1340A" w:rsidP="002F5D24">
            <w:pPr>
              <w:spacing w:before="120" w:after="60"/>
              <w:jc w:val="center"/>
              <w:rPr>
                <w:color w:val="8496B0" w:themeColor="text2" w:themeTint="99"/>
              </w:rPr>
            </w:pPr>
            <w:r w:rsidRPr="007A4069">
              <w:rPr>
                <w:b/>
                <w:bCs/>
                <w:color w:val="8496B0" w:themeColor="text2" w:themeTint="99"/>
                <w:sz w:val="36"/>
                <w:szCs w:val="36"/>
              </w:rPr>
              <w:sym w:font="Wingdings" w:char="F0A1"/>
            </w:r>
          </w:p>
        </w:tc>
        <w:tc>
          <w:tcPr>
            <w:tcW w:w="809" w:type="dxa"/>
            <w:vMerge w:val="restart"/>
            <w:tcBorders>
              <w:top w:val="single" w:sz="18" w:space="0" w:color="8496B0" w:themeColor="text2" w:themeTint="99"/>
              <w:bottom w:val="single" w:sz="18" w:space="0" w:color="8496B0" w:themeColor="text2" w:themeTint="99"/>
            </w:tcBorders>
            <w:shd w:val="clear" w:color="auto" w:fill="E7E6E6" w:themeFill="background2"/>
          </w:tcPr>
          <w:p w14:paraId="73197DEC" w14:textId="3D059F7D" w:rsidR="00C1340A" w:rsidRPr="007A4069" w:rsidRDefault="00C1340A" w:rsidP="002F5D24">
            <w:pPr>
              <w:spacing w:before="120" w:after="60"/>
              <w:jc w:val="center"/>
              <w:rPr>
                <w:color w:val="8496B0" w:themeColor="text2" w:themeTint="99"/>
              </w:rPr>
            </w:pPr>
            <w:r w:rsidRPr="007A4069">
              <w:rPr>
                <w:b/>
                <w:bCs/>
                <w:color w:val="8496B0" w:themeColor="text2" w:themeTint="99"/>
                <w:sz w:val="36"/>
                <w:szCs w:val="36"/>
              </w:rPr>
              <w:sym w:font="Wingdings" w:char="F0A1"/>
            </w:r>
          </w:p>
        </w:tc>
      </w:tr>
      <w:tr w:rsidR="00C1340A" w14:paraId="358E4FAA" w14:textId="0D0DBA53" w:rsidTr="00420ED6">
        <w:trPr>
          <w:trHeight w:val="1800"/>
        </w:trPr>
        <w:tc>
          <w:tcPr>
            <w:tcW w:w="360" w:type="dxa"/>
            <w:tcBorders>
              <w:bottom w:val="single" w:sz="18" w:space="0" w:color="8496B0" w:themeColor="text2" w:themeTint="99"/>
            </w:tcBorders>
            <w:shd w:val="clear" w:color="auto" w:fill="FFFFFF"/>
          </w:tcPr>
          <w:p w14:paraId="063F27D7" w14:textId="77777777" w:rsidR="00C1340A" w:rsidRPr="00130380" w:rsidRDefault="00C1340A" w:rsidP="00CE6E1E">
            <w:pPr>
              <w:spacing w:before="120" w:after="60"/>
              <w:jc w:val="center"/>
              <w:rPr>
                <w:b/>
                <w:bCs/>
                <w:color w:val="FFFFFF"/>
              </w:rPr>
            </w:pPr>
          </w:p>
        </w:tc>
        <w:tc>
          <w:tcPr>
            <w:tcW w:w="8433" w:type="dxa"/>
            <w:vMerge/>
            <w:tcBorders>
              <w:top w:val="single" w:sz="18" w:space="0" w:color="8496B0" w:themeColor="text2" w:themeTint="99"/>
              <w:bottom w:val="single" w:sz="18" w:space="0" w:color="8496B0" w:themeColor="text2" w:themeTint="99"/>
            </w:tcBorders>
          </w:tcPr>
          <w:p w14:paraId="3FE81AB4" w14:textId="77777777" w:rsidR="00C1340A" w:rsidRPr="009A356A" w:rsidRDefault="00C1340A" w:rsidP="009A356A">
            <w:pPr>
              <w:spacing w:after="0"/>
              <w:rPr>
                <w:b/>
                <w:bCs/>
                <w:color w:val="44546A" w:themeColor="text2"/>
              </w:rPr>
            </w:pPr>
          </w:p>
        </w:tc>
        <w:tc>
          <w:tcPr>
            <w:tcW w:w="748" w:type="dxa"/>
            <w:vMerge/>
            <w:tcBorders>
              <w:top w:val="single" w:sz="18" w:space="0" w:color="8496B0" w:themeColor="text2" w:themeTint="99"/>
              <w:bottom w:val="single" w:sz="18" w:space="0" w:color="8496B0" w:themeColor="text2" w:themeTint="99"/>
            </w:tcBorders>
            <w:shd w:val="clear" w:color="auto" w:fill="EFEFFF"/>
          </w:tcPr>
          <w:p w14:paraId="46553CB0" w14:textId="77777777" w:rsidR="00C1340A" w:rsidRPr="000147E1" w:rsidRDefault="00C1340A" w:rsidP="002F5D24">
            <w:pPr>
              <w:spacing w:before="120" w:after="60"/>
              <w:jc w:val="center"/>
              <w:rPr>
                <w:b/>
                <w:bCs/>
                <w:color w:val="44546A" w:themeColor="text2"/>
                <w:sz w:val="36"/>
                <w:szCs w:val="36"/>
              </w:rPr>
            </w:pPr>
          </w:p>
        </w:tc>
        <w:tc>
          <w:tcPr>
            <w:tcW w:w="809" w:type="dxa"/>
            <w:vMerge/>
            <w:tcBorders>
              <w:top w:val="single" w:sz="18" w:space="0" w:color="8496B0" w:themeColor="text2" w:themeTint="99"/>
              <w:bottom w:val="single" w:sz="18" w:space="0" w:color="8496B0" w:themeColor="text2" w:themeTint="99"/>
            </w:tcBorders>
            <w:shd w:val="clear" w:color="auto" w:fill="E7E6E6" w:themeFill="background2"/>
          </w:tcPr>
          <w:p w14:paraId="4F0608D9" w14:textId="77777777" w:rsidR="00C1340A" w:rsidRPr="000147E1" w:rsidRDefault="00C1340A" w:rsidP="002F5D24">
            <w:pPr>
              <w:spacing w:before="120" w:after="60"/>
              <w:jc w:val="center"/>
              <w:rPr>
                <w:b/>
                <w:bCs/>
                <w:color w:val="44546A" w:themeColor="text2"/>
                <w:sz w:val="36"/>
                <w:szCs w:val="36"/>
              </w:rPr>
            </w:pPr>
          </w:p>
        </w:tc>
      </w:tr>
      <w:tr w:rsidR="00C1340A" w14:paraId="4459AFC9" w14:textId="57D0C4CE" w:rsidTr="00420ED6">
        <w:trPr>
          <w:trHeight w:val="315"/>
        </w:trPr>
        <w:tc>
          <w:tcPr>
            <w:tcW w:w="360" w:type="dxa"/>
            <w:tcBorders>
              <w:top w:val="single" w:sz="18" w:space="0" w:color="8496B0" w:themeColor="text2" w:themeTint="99"/>
            </w:tcBorders>
            <w:shd w:val="clear" w:color="auto" w:fill="8496B0" w:themeFill="text2" w:themeFillTint="99"/>
          </w:tcPr>
          <w:p w14:paraId="18C0A645" w14:textId="280CAC00" w:rsidR="00C1340A" w:rsidRPr="000147E1" w:rsidRDefault="00C1340A" w:rsidP="00CE6E1E">
            <w:pPr>
              <w:spacing w:before="120" w:after="60"/>
              <w:jc w:val="center"/>
              <w:rPr>
                <w:b/>
                <w:bCs/>
                <w:color w:val="8496B0" w:themeColor="text2" w:themeTint="99"/>
              </w:rPr>
            </w:pPr>
            <w:bookmarkStart w:id="6" w:name="_Hlk108094000"/>
            <w:bookmarkEnd w:id="5"/>
            <w:r w:rsidRPr="00130380">
              <w:rPr>
                <w:b/>
                <w:bCs/>
                <w:color w:val="FFFFFF"/>
              </w:rPr>
              <w:t>3</w:t>
            </w:r>
          </w:p>
        </w:tc>
        <w:tc>
          <w:tcPr>
            <w:tcW w:w="8433" w:type="dxa"/>
            <w:vMerge w:val="restart"/>
            <w:tcBorders>
              <w:top w:val="single" w:sz="18" w:space="0" w:color="8496B0" w:themeColor="text2" w:themeTint="99"/>
            </w:tcBorders>
          </w:tcPr>
          <w:p w14:paraId="29A3A7F0" w14:textId="69DAB36A" w:rsidR="00C1340A" w:rsidRPr="005A06A4" w:rsidRDefault="00C43062" w:rsidP="009A356A">
            <w:pPr>
              <w:spacing w:after="0"/>
            </w:pPr>
            <w:r w:rsidRPr="005A06A4">
              <w:rPr>
                <w:b/>
                <w:bCs/>
              </w:rPr>
              <w:t xml:space="preserve">The </w:t>
            </w:r>
            <w:r w:rsidRPr="005A06A4">
              <w:rPr>
                <w:b/>
                <w:bCs/>
                <w:u w:val="single"/>
              </w:rPr>
              <w:t>updated</w:t>
            </w:r>
            <w:r w:rsidRPr="005A06A4">
              <w:rPr>
                <w:b/>
                <w:bCs/>
              </w:rPr>
              <w:t xml:space="preserve"> </w:t>
            </w:r>
            <w:r w:rsidR="00C1340A" w:rsidRPr="005A06A4">
              <w:rPr>
                <w:b/>
                <w:bCs/>
              </w:rPr>
              <w:t>Evaluation Plan</w:t>
            </w:r>
            <w:r w:rsidR="00C1340A" w:rsidRPr="005A06A4">
              <w:t xml:space="preserve"> is present and mutually agreed upon</w:t>
            </w:r>
          </w:p>
          <w:p w14:paraId="4F5C6C74" w14:textId="718B8087" w:rsidR="00C1340A" w:rsidRPr="005A06A4" w:rsidRDefault="00C1340A" w:rsidP="009A356A">
            <w:pPr>
              <w:pStyle w:val="ListParagraph"/>
              <w:numPr>
                <w:ilvl w:val="0"/>
                <w:numId w:val="3"/>
              </w:numPr>
              <w:spacing w:after="0"/>
              <w:ind w:left="430"/>
              <w:contextualSpacing w:val="0"/>
            </w:pPr>
            <w:r w:rsidRPr="005A06A4">
              <w:t>Evaluation Plan measures Performance Indicators using valid &amp; reliable methods.</w:t>
            </w:r>
          </w:p>
          <w:p w14:paraId="061CF22E" w14:textId="0FCE9F3A" w:rsidR="00C1340A" w:rsidRPr="005A06A4" w:rsidRDefault="00C1340A" w:rsidP="009A356A">
            <w:pPr>
              <w:pStyle w:val="ListParagraph"/>
              <w:numPr>
                <w:ilvl w:val="0"/>
                <w:numId w:val="3"/>
              </w:numPr>
              <w:spacing w:after="0"/>
              <w:ind w:left="430"/>
              <w:contextualSpacing w:val="0"/>
            </w:pPr>
            <w:r w:rsidRPr="005A06A4">
              <w:t>Evaluation Plan aligns with the Program Logic Model/Theory of Change.</w:t>
            </w:r>
          </w:p>
          <w:p w14:paraId="5FA10A27" w14:textId="04BF2201" w:rsidR="00C1340A" w:rsidRPr="009A356A" w:rsidRDefault="00C1340A" w:rsidP="009A356A">
            <w:pPr>
              <w:pStyle w:val="ListParagraph"/>
              <w:numPr>
                <w:ilvl w:val="0"/>
                <w:numId w:val="3"/>
              </w:numPr>
              <w:spacing w:after="0"/>
              <w:ind w:left="430"/>
              <w:contextualSpacing w:val="0"/>
              <w:rPr>
                <w:color w:val="44546A" w:themeColor="text2"/>
              </w:rPr>
            </w:pPr>
            <w:r w:rsidRPr="005A06A4">
              <w:t xml:space="preserve">Evaluation Plan aligns with the required activities and deliverables listed on the </w:t>
            </w:r>
            <w:r w:rsidRPr="005A06A4">
              <w:rPr>
                <w:color w:val="C00000"/>
              </w:rPr>
              <w:t>Local Program Evaluation Framework and Timeline.</w:t>
            </w:r>
          </w:p>
          <w:p w14:paraId="7118EFA8" w14:textId="77777777" w:rsidR="00C1340A" w:rsidRPr="00CB6A21" w:rsidRDefault="00C1340A" w:rsidP="009A356A">
            <w:pPr>
              <w:pStyle w:val="ListParagraph"/>
              <w:numPr>
                <w:ilvl w:val="0"/>
                <w:numId w:val="3"/>
              </w:numPr>
              <w:spacing w:after="0"/>
              <w:ind w:left="432"/>
              <w:contextualSpacing w:val="0"/>
              <w:rPr>
                <w:color w:val="44546A" w:themeColor="text2"/>
              </w:rPr>
            </w:pPr>
            <w:r w:rsidRPr="005A06A4">
              <w:t>Evaluation Plan includes a Data Collection Schedule and set of procedures that Program Leaders agree to, and will help facilitate, as needed.</w:t>
            </w:r>
          </w:p>
          <w:p w14:paraId="31B76B33" w14:textId="2BAE08EF" w:rsidR="00CB6A21" w:rsidRPr="009A356A" w:rsidRDefault="00CB6A21" w:rsidP="00CB6A21">
            <w:pPr>
              <w:pStyle w:val="ListParagraph"/>
              <w:spacing w:after="0"/>
              <w:ind w:left="432"/>
              <w:contextualSpacing w:val="0"/>
              <w:rPr>
                <w:color w:val="44546A" w:themeColor="text2"/>
              </w:rPr>
            </w:pPr>
          </w:p>
        </w:tc>
        <w:tc>
          <w:tcPr>
            <w:tcW w:w="748" w:type="dxa"/>
            <w:vMerge w:val="restart"/>
            <w:tcBorders>
              <w:top w:val="single" w:sz="18" w:space="0" w:color="8496B0" w:themeColor="text2" w:themeTint="99"/>
            </w:tcBorders>
            <w:shd w:val="clear" w:color="auto" w:fill="EFEFFF"/>
          </w:tcPr>
          <w:p w14:paraId="480DC22D" w14:textId="757EA1A2" w:rsidR="00C1340A" w:rsidRPr="007A4069" w:rsidRDefault="00C1340A" w:rsidP="002F5D24">
            <w:pPr>
              <w:spacing w:before="120" w:after="60"/>
              <w:jc w:val="center"/>
              <w:rPr>
                <w:color w:val="8496B0" w:themeColor="text2" w:themeTint="99"/>
              </w:rPr>
            </w:pPr>
            <w:r w:rsidRPr="007A4069">
              <w:rPr>
                <w:b/>
                <w:bCs/>
                <w:color w:val="8496B0" w:themeColor="text2" w:themeTint="99"/>
                <w:sz w:val="36"/>
                <w:szCs w:val="36"/>
              </w:rPr>
              <w:sym w:font="Wingdings" w:char="F0A1"/>
            </w:r>
          </w:p>
        </w:tc>
        <w:tc>
          <w:tcPr>
            <w:tcW w:w="809" w:type="dxa"/>
            <w:vMerge w:val="restart"/>
            <w:tcBorders>
              <w:top w:val="single" w:sz="18" w:space="0" w:color="8496B0" w:themeColor="text2" w:themeTint="99"/>
            </w:tcBorders>
            <w:shd w:val="clear" w:color="auto" w:fill="E7E6E6" w:themeFill="background2"/>
          </w:tcPr>
          <w:p w14:paraId="64985DF7" w14:textId="160BC302" w:rsidR="00C1340A" w:rsidRPr="007A4069" w:rsidRDefault="00C1340A" w:rsidP="002F5D24">
            <w:pPr>
              <w:spacing w:before="120" w:after="60"/>
              <w:jc w:val="center"/>
              <w:rPr>
                <w:color w:val="8496B0" w:themeColor="text2" w:themeTint="99"/>
              </w:rPr>
            </w:pPr>
            <w:r w:rsidRPr="007A4069">
              <w:rPr>
                <w:b/>
                <w:bCs/>
                <w:color w:val="8496B0" w:themeColor="text2" w:themeTint="99"/>
                <w:sz w:val="36"/>
                <w:szCs w:val="36"/>
              </w:rPr>
              <w:sym w:font="Wingdings" w:char="F0A1"/>
            </w:r>
          </w:p>
        </w:tc>
      </w:tr>
      <w:tr w:rsidR="00C1340A" w14:paraId="341781F5" w14:textId="47555640" w:rsidTr="00420ED6">
        <w:trPr>
          <w:trHeight w:val="1230"/>
        </w:trPr>
        <w:tc>
          <w:tcPr>
            <w:tcW w:w="360" w:type="dxa"/>
            <w:tcBorders>
              <w:bottom w:val="single" w:sz="18" w:space="0" w:color="8496B0" w:themeColor="text2" w:themeTint="99"/>
            </w:tcBorders>
            <w:shd w:val="clear" w:color="auto" w:fill="auto"/>
          </w:tcPr>
          <w:p w14:paraId="53ABC2B3" w14:textId="77777777" w:rsidR="00C1340A" w:rsidRPr="00130380" w:rsidRDefault="00C1340A" w:rsidP="00CE6E1E">
            <w:pPr>
              <w:spacing w:before="120" w:after="60"/>
              <w:jc w:val="center"/>
              <w:rPr>
                <w:b/>
                <w:bCs/>
                <w:color w:val="FFFFFF"/>
              </w:rPr>
            </w:pPr>
          </w:p>
        </w:tc>
        <w:tc>
          <w:tcPr>
            <w:tcW w:w="8433" w:type="dxa"/>
            <w:vMerge/>
            <w:tcBorders>
              <w:bottom w:val="single" w:sz="18" w:space="0" w:color="8496B0" w:themeColor="text2" w:themeTint="99"/>
            </w:tcBorders>
          </w:tcPr>
          <w:p w14:paraId="7F592E5B" w14:textId="77777777" w:rsidR="00C1340A" w:rsidRPr="009A356A" w:rsidRDefault="00C1340A" w:rsidP="009A356A">
            <w:pPr>
              <w:spacing w:after="0"/>
              <w:rPr>
                <w:b/>
                <w:bCs/>
                <w:color w:val="44546A" w:themeColor="text2"/>
              </w:rPr>
            </w:pPr>
          </w:p>
        </w:tc>
        <w:tc>
          <w:tcPr>
            <w:tcW w:w="748" w:type="dxa"/>
            <w:vMerge/>
            <w:tcBorders>
              <w:bottom w:val="single" w:sz="18" w:space="0" w:color="8496B0" w:themeColor="text2" w:themeTint="99"/>
            </w:tcBorders>
            <w:shd w:val="clear" w:color="auto" w:fill="EFEFFF"/>
          </w:tcPr>
          <w:p w14:paraId="1B545764" w14:textId="77777777" w:rsidR="00C1340A" w:rsidRPr="000147E1" w:rsidRDefault="00C1340A" w:rsidP="002F5D24">
            <w:pPr>
              <w:spacing w:before="120" w:after="60"/>
              <w:jc w:val="center"/>
              <w:rPr>
                <w:b/>
                <w:bCs/>
                <w:color w:val="44546A" w:themeColor="text2"/>
                <w:sz w:val="36"/>
                <w:szCs w:val="36"/>
              </w:rPr>
            </w:pPr>
          </w:p>
        </w:tc>
        <w:tc>
          <w:tcPr>
            <w:tcW w:w="809" w:type="dxa"/>
            <w:vMerge/>
            <w:tcBorders>
              <w:bottom w:val="single" w:sz="18" w:space="0" w:color="8496B0" w:themeColor="text2" w:themeTint="99"/>
            </w:tcBorders>
            <w:shd w:val="clear" w:color="auto" w:fill="E7E6E6" w:themeFill="background2"/>
          </w:tcPr>
          <w:p w14:paraId="0DA95466" w14:textId="77777777" w:rsidR="00C1340A" w:rsidRPr="000147E1" w:rsidRDefault="00C1340A" w:rsidP="002F5D24">
            <w:pPr>
              <w:spacing w:before="120" w:after="60"/>
              <w:jc w:val="center"/>
              <w:rPr>
                <w:b/>
                <w:bCs/>
                <w:color w:val="44546A" w:themeColor="text2"/>
                <w:sz w:val="36"/>
                <w:szCs w:val="36"/>
              </w:rPr>
            </w:pPr>
          </w:p>
        </w:tc>
      </w:tr>
      <w:bookmarkEnd w:id="6"/>
      <w:tr w:rsidR="00C1340A" w14:paraId="658386E5" w14:textId="760B398A" w:rsidTr="00420ED6">
        <w:trPr>
          <w:trHeight w:val="529"/>
        </w:trPr>
        <w:tc>
          <w:tcPr>
            <w:tcW w:w="360" w:type="dxa"/>
            <w:tcBorders>
              <w:top w:val="single" w:sz="18" w:space="0" w:color="8496B0" w:themeColor="text2" w:themeTint="99"/>
              <w:bottom w:val="single" w:sz="8" w:space="0" w:color="FFFFFF"/>
            </w:tcBorders>
            <w:shd w:val="clear" w:color="auto" w:fill="8496B0" w:themeFill="text2" w:themeFillTint="99"/>
          </w:tcPr>
          <w:p w14:paraId="4BFB77E0" w14:textId="4E6A5974" w:rsidR="00C1340A" w:rsidRPr="00783A48" w:rsidRDefault="00C1340A" w:rsidP="00105A22">
            <w:pPr>
              <w:spacing w:before="120" w:after="60"/>
              <w:jc w:val="center"/>
              <w:rPr>
                <w:b/>
                <w:bCs/>
                <w:color w:val="FFFFFF"/>
              </w:rPr>
            </w:pPr>
            <w:r>
              <w:rPr>
                <w:b/>
                <w:bCs/>
                <w:color w:val="FFFFFF"/>
              </w:rPr>
              <w:lastRenderedPageBreak/>
              <w:t>4</w:t>
            </w:r>
          </w:p>
        </w:tc>
        <w:tc>
          <w:tcPr>
            <w:tcW w:w="8433" w:type="dxa"/>
            <w:vMerge w:val="restart"/>
            <w:tcBorders>
              <w:top w:val="single" w:sz="18" w:space="0" w:color="8496B0" w:themeColor="text2" w:themeTint="99"/>
            </w:tcBorders>
          </w:tcPr>
          <w:p w14:paraId="329D7789" w14:textId="2C44C7ED" w:rsidR="00C1340A" w:rsidRPr="00420ED6" w:rsidRDefault="00C1340A" w:rsidP="009A356A">
            <w:pPr>
              <w:spacing w:after="0"/>
            </w:pPr>
            <w:r w:rsidRPr="00420ED6">
              <w:rPr>
                <w:b/>
                <w:bCs/>
              </w:rPr>
              <w:t xml:space="preserve">Communication Plan </w:t>
            </w:r>
            <w:r w:rsidR="00C43062" w:rsidRPr="00DC6CB7">
              <w:rPr>
                <w:b/>
                <w:bCs/>
                <w:u w:val="single"/>
              </w:rPr>
              <w:t>including the new site team</w:t>
            </w:r>
            <w:r w:rsidR="00C43062" w:rsidRPr="00420ED6">
              <w:rPr>
                <w:b/>
                <w:bCs/>
              </w:rPr>
              <w:t xml:space="preserve"> </w:t>
            </w:r>
            <w:r w:rsidRPr="00420ED6">
              <w:t>is present and mutually agreed upon</w:t>
            </w:r>
          </w:p>
          <w:p w14:paraId="6DB26107" w14:textId="037BE0FD" w:rsidR="00C1340A" w:rsidRPr="00420ED6" w:rsidRDefault="00C1340A" w:rsidP="009A356A">
            <w:pPr>
              <w:spacing w:after="0"/>
            </w:pPr>
            <w:r w:rsidRPr="00420ED6">
              <w:t xml:space="preserve">This is a set of clearly defined expectations/agreements outlining the bidirectional (flowing both ways) communication channels/modes available for active, </w:t>
            </w:r>
            <w:r w:rsidRPr="00420ED6">
              <w:rPr>
                <w:color w:val="000066" w:themeColor="accent1" w:themeShade="80"/>
              </w:rPr>
              <w:t xml:space="preserve">ongoing contact and information exchange </w:t>
            </w:r>
            <w:r w:rsidRPr="00420ED6">
              <w:t>throughout the year.  It can be integrated into the Evaluation Plan, contract of services, or it can exist as a stand-alone document.</w:t>
            </w:r>
          </w:p>
          <w:p w14:paraId="7CC8EC2E" w14:textId="7F5C44B7" w:rsidR="00C1340A" w:rsidRPr="00420ED6" w:rsidRDefault="00C1340A" w:rsidP="009A356A">
            <w:pPr>
              <w:spacing w:after="0"/>
            </w:pPr>
            <w:r w:rsidRPr="00420ED6">
              <w:t>Core components of a strong Communication Plan include:</w:t>
            </w:r>
          </w:p>
          <w:p w14:paraId="3C1C11AD" w14:textId="7076C0DF" w:rsidR="00C1340A" w:rsidRPr="00420ED6" w:rsidRDefault="00C1340A" w:rsidP="009A356A">
            <w:pPr>
              <w:pStyle w:val="ListParagraph"/>
              <w:numPr>
                <w:ilvl w:val="0"/>
                <w:numId w:val="4"/>
              </w:numPr>
              <w:spacing w:after="0"/>
              <w:ind w:left="255" w:hanging="241"/>
              <w:contextualSpacing w:val="0"/>
              <w:rPr>
                <w:b/>
                <w:bCs/>
              </w:rPr>
            </w:pPr>
            <w:r w:rsidRPr="00420ED6">
              <w:t xml:space="preserve">Multiple, identified Points of Contact - people designated to send and receive messages relevant to the ongoing evaluation. </w:t>
            </w:r>
            <w:r w:rsidR="00155B8F" w:rsidRPr="00420ED6">
              <w:t>This way, i</w:t>
            </w:r>
            <w:r w:rsidRPr="00420ED6">
              <w:t>f contact points change, there are other people to connect with and continuity in communication can be maintained.</w:t>
            </w:r>
          </w:p>
          <w:p w14:paraId="09329BF4" w14:textId="42033C1E" w:rsidR="00C1340A" w:rsidRPr="00420ED6" w:rsidRDefault="00C1340A" w:rsidP="009A356A">
            <w:pPr>
              <w:pStyle w:val="ListParagraph"/>
              <w:numPr>
                <w:ilvl w:val="0"/>
                <w:numId w:val="4"/>
              </w:numPr>
              <w:spacing w:after="0"/>
              <w:ind w:left="259" w:hanging="245"/>
              <w:contextualSpacing w:val="0"/>
              <w:rPr>
                <w:b/>
                <w:bCs/>
              </w:rPr>
            </w:pPr>
            <w:r w:rsidRPr="00420ED6">
              <w:t>Protocols and protections for securely sharing sensitive information.</w:t>
            </w:r>
          </w:p>
        </w:tc>
        <w:tc>
          <w:tcPr>
            <w:tcW w:w="748" w:type="dxa"/>
            <w:vMerge w:val="restart"/>
            <w:tcBorders>
              <w:top w:val="single" w:sz="18" w:space="0" w:color="8496B0" w:themeColor="text2" w:themeTint="99"/>
            </w:tcBorders>
            <w:shd w:val="clear" w:color="auto" w:fill="EFEFFF"/>
          </w:tcPr>
          <w:p w14:paraId="75958F5E" w14:textId="6ACF83E0" w:rsidR="00C1340A" w:rsidRPr="007A4069" w:rsidRDefault="00C1340A" w:rsidP="002F5D24">
            <w:pPr>
              <w:spacing w:before="120" w:after="60"/>
              <w:jc w:val="center"/>
              <w:rPr>
                <w:b/>
                <w:bCs/>
                <w:color w:val="8496B0" w:themeColor="text2" w:themeTint="99"/>
                <w:sz w:val="36"/>
                <w:szCs w:val="36"/>
              </w:rPr>
            </w:pPr>
            <w:r w:rsidRPr="007A4069">
              <w:rPr>
                <w:b/>
                <w:bCs/>
                <w:color w:val="8496B0" w:themeColor="text2" w:themeTint="99"/>
                <w:sz w:val="36"/>
                <w:szCs w:val="36"/>
              </w:rPr>
              <w:sym w:font="Wingdings" w:char="F0A1"/>
            </w:r>
          </w:p>
        </w:tc>
        <w:tc>
          <w:tcPr>
            <w:tcW w:w="809" w:type="dxa"/>
            <w:vMerge w:val="restart"/>
            <w:tcBorders>
              <w:top w:val="single" w:sz="18" w:space="0" w:color="8496B0" w:themeColor="text2" w:themeTint="99"/>
            </w:tcBorders>
            <w:shd w:val="clear" w:color="auto" w:fill="E7E6E6" w:themeFill="background2"/>
          </w:tcPr>
          <w:p w14:paraId="05A9FE0A" w14:textId="3603061C" w:rsidR="00C1340A" w:rsidRPr="007A4069" w:rsidRDefault="00C1340A" w:rsidP="002F5D24">
            <w:pPr>
              <w:spacing w:before="120" w:after="60"/>
              <w:jc w:val="center"/>
              <w:rPr>
                <w:b/>
                <w:bCs/>
                <w:color w:val="8496B0" w:themeColor="text2" w:themeTint="99"/>
                <w:sz w:val="36"/>
                <w:szCs w:val="36"/>
              </w:rPr>
            </w:pPr>
            <w:r w:rsidRPr="007A4069">
              <w:rPr>
                <w:b/>
                <w:bCs/>
                <w:color w:val="8496B0" w:themeColor="text2" w:themeTint="99"/>
                <w:sz w:val="36"/>
                <w:szCs w:val="36"/>
              </w:rPr>
              <w:sym w:font="Wingdings" w:char="F0A1"/>
            </w:r>
          </w:p>
        </w:tc>
      </w:tr>
      <w:tr w:rsidR="00C1340A" w14:paraId="69C9CC49" w14:textId="72290D5A" w:rsidTr="00420ED6">
        <w:trPr>
          <w:trHeight w:val="1860"/>
        </w:trPr>
        <w:tc>
          <w:tcPr>
            <w:tcW w:w="360" w:type="dxa"/>
            <w:tcBorders>
              <w:top w:val="single" w:sz="8" w:space="0" w:color="FFFFFF"/>
              <w:bottom w:val="single" w:sz="18" w:space="0" w:color="8496B0" w:themeColor="text2" w:themeTint="99"/>
            </w:tcBorders>
            <w:shd w:val="clear" w:color="auto" w:fill="auto"/>
          </w:tcPr>
          <w:p w14:paraId="5310E8FD" w14:textId="77777777" w:rsidR="00C1340A" w:rsidRDefault="00C1340A" w:rsidP="00105A22">
            <w:pPr>
              <w:spacing w:before="120" w:after="60"/>
              <w:jc w:val="center"/>
              <w:rPr>
                <w:b/>
                <w:bCs/>
                <w:color w:val="FFFFFF"/>
              </w:rPr>
            </w:pPr>
          </w:p>
        </w:tc>
        <w:tc>
          <w:tcPr>
            <w:tcW w:w="8433" w:type="dxa"/>
            <w:vMerge/>
            <w:tcBorders>
              <w:bottom w:val="single" w:sz="18" w:space="0" w:color="8496B0" w:themeColor="text2" w:themeTint="99"/>
            </w:tcBorders>
          </w:tcPr>
          <w:p w14:paraId="4AC71FAE" w14:textId="77777777" w:rsidR="00C1340A" w:rsidRPr="009A356A" w:rsidRDefault="00C1340A" w:rsidP="009A356A">
            <w:pPr>
              <w:spacing w:after="0"/>
              <w:rPr>
                <w:b/>
                <w:bCs/>
                <w:color w:val="44546A" w:themeColor="text2"/>
              </w:rPr>
            </w:pPr>
          </w:p>
        </w:tc>
        <w:tc>
          <w:tcPr>
            <w:tcW w:w="748" w:type="dxa"/>
            <w:vMerge/>
            <w:tcBorders>
              <w:bottom w:val="single" w:sz="18" w:space="0" w:color="8496B0" w:themeColor="text2" w:themeTint="99"/>
            </w:tcBorders>
            <w:shd w:val="clear" w:color="auto" w:fill="EFEFFF"/>
          </w:tcPr>
          <w:p w14:paraId="54173405" w14:textId="77777777" w:rsidR="00C1340A" w:rsidRPr="000147E1" w:rsidRDefault="00C1340A" w:rsidP="002F5D24">
            <w:pPr>
              <w:spacing w:before="120" w:after="60"/>
              <w:jc w:val="center"/>
              <w:rPr>
                <w:b/>
                <w:bCs/>
                <w:color w:val="44546A" w:themeColor="text2"/>
                <w:sz w:val="36"/>
                <w:szCs w:val="36"/>
              </w:rPr>
            </w:pPr>
          </w:p>
        </w:tc>
        <w:tc>
          <w:tcPr>
            <w:tcW w:w="809" w:type="dxa"/>
            <w:vMerge/>
            <w:tcBorders>
              <w:bottom w:val="single" w:sz="18" w:space="0" w:color="8496B0" w:themeColor="text2" w:themeTint="99"/>
            </w:tcBorders>
            <w:shd w:val="clear" w:color="auto" w:fill="E7E6E6" w:themeFill="background2"/>
          </w:tcPr>
          <w:p w14:paraId="19338D8B" w14:textId="77777777" w:rsidR="00C1340A" w:rsidRPr="000147E1" w:rsidRDefault="00C1340A" w:rsidP="002F5D24">
            <w:pPr>
              <w:spacing w:before="120" w:after="60"/>
              <w:jc w:val="center"/>
              <w:rPr>
                <w:b/>
                <w:bCs/>
                <w:color w:val="44546A" w:themeColor="text2"/>
                <w:sz w:val="36"/>
                <w:szCs w:val="36"/>
              </w:rPr>
            </w:pPr>
          </w:p>
        </w:tc>
      </w:tr>
      <w:tr w:rsidR="00FA430B" w:rsidRPr="00FA430B" w14:paraId="2D6F0F49" w14:textId="0560F1DC" w:rsidTr="00420ED6">
        <w:trPr>
          <w:trHeight w:val="493"/>
        </w:trPr>
        <w:tc>
          <w:tcPr>
            <w:tcW w:w="360" w:type="dxa"/>
            <w:tcBorders>
              <w:top w:val="single" w:sz="18" w:space="0" w:color="8496B0" w:themeColor="text2" w:themeTint="99"/>
              <w:bottom w:val="single" w:sz="8" w:space="0" w:color="FFFFFF"/>
            </w:tcBorders>
            <w:shd w:val="clear" w:color="auto" w:fill="8496B0" w:themeFill="text2" w:themeFillTint="99"/>
          </w:tcPr>
          <w:p w14:paraId="72585182" w14:textId="6D1ED97C" w:rsidR="00C1340A" w:rsidRDefault="00C1340A" w:rsidP="006230B2">
            <w:pPr>
              <w:spacing w:before="120" w:after="60"/>
              <w:jc w:val="center"/>
              <w:rPr>
                <w:b/>
                <w:bCs/>
                <w:color w:val="FFFFFF"/>
              </w:rPr>
            </w:pPr>
            <w:r>
              <w:rPr>
                <w:b/>
                <w:bCs/>
                <w:color w:val="FFFFFF"/>
              </w:rPr>
              <w:t>5</w:t>
            </w:r>
          </w:p>
        </w:tc>
        <w:tc>
          <w:tcPr>
            <w:tcW w:w="8433" w:type="dxa"/>
            <w:tcBorders>
              <w:top w:val="single" w:sz="18" w:space="0" w:color="8496B0" w:themeColor="text2" w:themeTint="99"/>
            </w:tcBorders>
          </w:tcPr>
          <w:p w14:paraId="1ADABB4B" w14:textId="54318BC9" w:rsidR="00C1340A" w:rsidRPr="00420ED6" w:rsidRDefault="00C1340A" w:rsidP="009A356A">
            <w:pPr>
              <w:spacing w:after="0"/>
            </w:pPr>
            <w:r w:rsidRPr="00420ED6">
              <w:rPr>
                <w:b/>
                <w:bCs/>
              </w:rPr>
              <w:t>Advisory Board</w:t>
            </w:r>
            <w:r w:rsidRPr="00420ED6">
              <w:t xml:space="preserve"> has been </w:t>
            </w:r>
            <w:r w:rsidR="00C43062" w:rsidRPr="00DC6CB7">
              <w:rPr>
                <w:u w:val="single"/>
              </w:rPr>
              <w:t>updated</w:t>
            </w:r>
            <w:r w:rsidR="00C43062" w:rsidRPr="00420ED6">
              <w:t xml:space="preserve"> to reflect representation of the new site(s) and has been </w:t>
            </w:r>
            <w:r w:rsidRPr="00420ED6">
              <w:t>established in ways that adhere to NYSED’s requirements and recommendations</w:t>
            </w:r>
          </w:p>
          <w:p w14:paraId="413BDD9A" w14:textId="0956F595" w:rsidR="00C1340A" w:rsidRPr="009A356A" w:rsidRDefault="00C1340A" w:rsidP="009A356A">
            <w:pPr>
              <w:spacing w:after="0"/>
              <w:rPr>
                <w:color w:val="44546A" w:themeColor="text2"/>
              </w:rPr>
            </w:pPr>
            <w:r w:rsidRPr="00420ED6">
              <w:t>These recommendations &amp; requirements are described in</w:t>
            </w:r>
            <w:r w:rsidR="00D45EE9" w:rsidRPr="00420ED6">
              <w:t xml:space="preserve"> the grant and further clarified in</w:t>
            </w:r>
            <w:r w:rsidRPr="00420ED6">
              <w:t xml:space="preserve"> the </w:t>
            </w:r>
            <w:r w:rsidRPr="00420ED6">
              <w:rPr>
                <w:color w:val="C00000"/>
              </w:rPr>
              <w:t>NYSED 21CCLC Advisory Board Memo</w:t>
            </w:r>
            <w:r w:rsidRPr="009A356A">
              <w:rPr>
                <w:color w:val="44546A" w:themeColor="text2"/>
              </w:rPr>
              <w:t>.</w:t>
            </w:r>
          </w:p>
        </w:tc>
        <w:tc>
          <w:tcPr>
            <w:tcW w:w="748" w:type="dxa"/>
            <w:tcBorders>
              <w:top w:val="single" w:sz="18" w:space="0" w:color="8496B0" w:themeColor="text2" w:themeTint="99"/>
              <w:bottom w:val="single" w:sz="18" w:space="0" w:color="8496B0" w:themeColor="text2" w:themeTint="99"/>
            </w:tcBorders>
            <w:shd w:val="clear" w:color="auto" w:fill="EFEFFF"/>
          </w:tcPr>
          <w:p w14:paraId="30B1386F" w14:textId="3BCF1D59" w:rsidR="00C1340A" w:rsidRPr="00FA430B" w:rsidRDefault="00C1340A" w:rsidP="002F5D24">
            <w:pPr>
              <w:spacing w:before="120" w:after="60"/>
              <w:jc w:val="center"/>
              <w:rPr>
                <w:b/>
                <w:bCs/>
                <w:color w:val="8496B0" w:themeColor="text2" w:themeTint="99"/>
                <w:sz w:val="36"/>
                <w:szCs w:val="36"/>
              </w:rPr>
            </w:pPr>
            <w:r w:rsidRPr="00FA430B">
              <w:rPr>
                <w:b/>
                <w:bCs/>
                <w:color w:val="8496B0" w:themeColor="text2" w:themeTint="99"/>
                <w:sz w:val="36"/>
                <w:szCs w:val="36"/>
              </w:rPr>
              <w:sym w:font="Wingdings" w:char="F0A1"/>
            </w:r>
          </w:p>
        </w:tc>
        <w:tc>
          <w:tcPr>
            <w:tcW w:w="809" w:type="dxa"/>
            <w:tcBorders>
              <w:top w:val="single" w:sz="18" w:space="0" w:color="8496B0" w:themeColor="text2" w:themeTint="99"/>
              <w:bottom w:val="single" w:sz="18" w:space="0" w:color="8496B0" w:themeColor="text2" w:themeTint="99"/>
            </w:tcBorders>
            <w:shd w:val="clear" w:color="auto" w:fill="E7E6E6" w:themeFill="background2"/>
          </w:tcPr>
          <w:p w14:paraId="19CECBD9" w14:textId="13A5B49A" w:rsidR="00C1340A" w:rsidRPr="00FA430B" w:rsidRDefault="00C1340A" w:rsidP="002F5D24">
            <w:pPr>
              <w:spacing w:before="120" w:after="60"/>
              <w:jc w:val="center"/>
              <w:rPr>
                <w:b/>
                <w:bCs/>
                <w:color w:val="8496B0" w:themeColor="text2" w:themeTint="99"/>
                <w:sz w:val="36"/>
                <w:szCs w:val="36"/>
              </w:rPr>
            </w:pPr>
            <w:r w:rsidRPr="00FA430B">
              <w:rPr>
                <w:b/>
                <w:bCs/>
                <w:color w:val="8496B0" w:themeColor="text2" w:themeTint="99"/>
                <w:sz w:val="36"/>
                <w:szCs w:val="36"/>
              </w:rPr>
              <w:sym w:font="Wingdings" w:char="F0A1"/>
            </w:r>
          </w:p>
        </w:tc>
      </w:tr>
      <w:bookmarkEnd w:id="3"/>
    </w:tbl>
    <w:p w14:paraId="4163949F" w14:textId="77777777" w:rsidR="00420ED6" w:rsidRDefault="00420ED6" w:rsidP="004D749E">
      <w:pPr>
        <w:rPr>
          <w:color w:val="44546A" w:themeColor="text2"/>
        </w:rPr>
      </w:pPr>
    </w:p>
    <w:tbl>
      <w:tblPr>
        <w:tblStyle w:val="TableGrid"/>
        <w:tblW w:w="10345" w:type="dxa"/>
        <w:tblLook w:val="04A0" w:firstRow="1" w:lastRow="0" w:firstColumn="1" w:lastColumn="0" w:noHBand="0" w:noVBand="1"/>
      </w:tblPr>
      <w:tblGrid>
        <w:gridCol w:w="10345"/>
      </w:tblGrid>
      <w:tr w:rsidR="00420ED6" w14:paraId="734462D9" w14:textId="77777777" w:rsidTr="00420ED6">
        <w:tc>
          <w:tcPr>
            <w:tcW w:w="10345" w:type="dxa"/>
          </w:tcPr>
          <w:p w14:paraId="147874E1" w14:textId="77777777" w:rsidR="00420ED6" w:rsidRDefault="00420ED6" w:rsidP="00420ED6">
            <w:pPr>
              <w:spacing w:before="60" w:after="60" w:line="360" w:lineRule="auto"/>
              <w:rPr>
                <w:color w:val="767171" w:themeColor="background2" w:themeShade="80"/>
              </w:rPr>
            </w:pPr>
            <w:r w:rsidRPr="00255605">
              <w:rPr>
                <w:i/>
                <w:iCs/>
                <w:color w:val="767171" w:themeColor="background2" w:themeShade="80"/>
              </w:rPr>
              <w:t>Notes/Action Steps about items in progress</w:t>
            </w:r>
            <w:r w:rsidRPr="00255605">
              <w:rPr>
                <w:color w:val="767171" w:themeColor="background2" w:themeShade="80"/>
              </w:rPr>
              <w:t>.</w:t>
            </w:r>
          </w:p>
          <w:p w14:paraId="5791DF3A" w14:textId="77777777" w:rsidR="00420ED6" w:rsidRPr="00255605" w:rsidRDefault="00420ED6" w:rsidP="00420ED6">
            <w:pPr>
              <w:spacing w:before="60" w:after="60" w:line="360" w:lineRule="auto"/>
              <w:rPr>
                <w:color w:val="767171" w:themeColor="background2" w:themeShade="80"/>
              </w:rPr>
            </w:pPr>
          </w:p>
          <w:p w14:paraId="25B03094" w14:textId="77777777" w:rsidR="00420ED6" w:rsidRDefault="00420ED6" w:rsidP="004D749E">
            <w:pPr>
              <w:rPr>
                <w:color w:val="44546A" w:themeColor="text2"/>
              </w:rPr>
            </w:pPr>
          </w:p>
        </w:tc>
      </w:tr>
    </w:tbl>
    <w:p w14:paraId="7724F142" w14:textId="305F2A6C" w:rsidR="0012733A" w:rsidRPr="004D749E" w:rsidRDefault="0012733A" w:rsidP="004D749E">
      <w:pPr>
        <w:rPr>
          <w:color w:val="44546A" w:themeColor="text2"/>
        </w:rPr>
      </w:pPr>
    </w:p>
    <w:p w14:paraId="3F558C9A" w14:textId="33790029" w:rsidR="002F5D24" w:rsidRDefault="002F5D24" w:rsidP="0091476D">
      <w:pPr>
        <w:spacing w:before="240" w:after="160"/>
        <w:rPr>
          <w:b/>
          <w:bCs/>
          <w:color w:val="44546A" w:themeColor="text2"/>
          <w:sz w:val="24"/>
          <w:szCs w:val="24"/>
        </w:rPr>
      </w:pPr>
      <w:bookmarkStart w:id="7" w:name="_Hlk108426240"/>
      <w:r>
        <w:rPr>
          <w:b/>
          <w:bCs/>
          <w:color w:val="44546A" w:themeColor="text2"/>
          <w:sz w:val="24"/>
          <w:szCs w:val="24"/>
        </w:rPr>
        <w:br w:type="page"/>
      </w:r>
    </w:p>
    <w:p w14:paraId="3CEECC2B" w14:textId="7121959C" w:rsidR="0091476D" w:rsidRPr="0072451B" w:rsidRDefault="0091476D" w:rsidP="0072451B">
      <w:pPr>
        <w:pStyle w:val="Heading1"/>
      </w:pPr>
      <w:r w:rsidRPr="0072451B">
        <w:lastRenderedPageBreak/>
        <w:t xml:space="preserve">Stage 2.  </w:t>
      </w:r>
      <w:r w:rsidR="00636275" w:rsidRPr="0072451B">
        <w:t>First Site Visit: R</w:t>
      </w:r>
      <w:r w:rsidR="006A4CDC" w:rsidRPr="0072451B">
        <w:t xml:space="preserve">eadiness </w:t>
      </w:r>
      <w:r w:rsidR="000F7D49" w:rsidRPr="0072451B">
        <w:t xml:space="preserve">Review &amp; </w:t>
      </w:r>
      <w:r w:rsidR="006A4CDC" w:rsidRPr="0072451B">
        <w:t>Walkthrough</w:t>
      </w:r>
      <w:r w:rsidR="00601C43" w:rsidRPr="0072451B">
        <w:t xml:space="preserve"> </w:t>
      </w:r>
      <w:r w:rsidR="00C43062" w:rsidRPr="0072451B">
        <w:t>for New Sites</w:t>
      </w:r>
    </w:p>
    <w:p w14:paraId="790CB2EF" w14:textId="3CD558D4" w:rsidR="005D3323" w:rsidRPr="0072451B" w:rsidRDefault="0091476D" w:rsidP="0072451B">
      <w:r w:rsidRPr="0072451B">
        <w:t xml:space="preserve">The Local Evaluator and Program Leaders </w:t>
      </w:r>
      <w:r w:rsidR="006A4CDC" w:rsidRPr="0072451B">
        <w:t xml:space="preserve">schedule the </w:t>
      </w:r>
      <w:r w:rsidR="006A4CDC" w:rsidRPr="0072451B">
        <w:rPr>
          <w:b/>
          <w:bCs/>
        </w:rPr>
        <w:t>First Site Visit</w:t>
      </w:r>
      <w:r w:rsidR="006A4CDC" w:rsidRPr="0072451B">
        <w:t xml:space="preserve"> to review installation</w:t>
      </w:r>
      <w:r w:rsidR="00A1160B" w:rsidRPr="0072451B">
        <w:t xml:space="preserve"> activities and check readiness factors</w:t>
      </w:r>
      <w:r w:rsidR="0072451B" w:rsidRPr="0072451B">
        <w:t xml:space="preserve"> </w:t>
      </w:r>
      <w:r w:rsidR="0072451B" w:rsidRPr="0072451B">
        <w:rPr>
          <w:u w:val="single"/>
        </w:rPr>
        <w:t>for each new site</w:t>
      </w:r>
      <w:r w:rsidR="00A1160B" w:rsidRPr="0072451B">
        <w:t xml:space="preserve">.  Evaluators can observe early program implementation </w:t>
      </w:r>
      <w:bookmarkEnd w:id="7"/>
      <w:r w:rsidR="00A1160B" w:rsidRPr="0072451B">
        <w:t>efforts, if possible</w:t>
      </w:r>
      <w:r w:rsidRPr="0072451B">
        <w:t>.</w:t>
      </w:r>
      <w:r w:rsidR="00A1160B" w:rsidRPr="0072451B">
        <w:t xml:space="preserve">  </w:t>
      </w:r>
      <w:r w:rsidR="0066336E" w:rsidRPr="0072451B">
        <w:t xml:space="preserve">This is a </w:t>
      </w:r>
      <w:r w:rsidR="0066336E" w:rsidRPr="0072451B">
        <w:rPr>
          <w:b/>
          <w:bCs/>
        </w:rPr>
        <w:t>collaborative, interactive experience</w:t>
      </w:r>
      <w:r w:rsidR="0066336E" w:rsidRPr="0072451B">
        <w:t xml:space="preserve"> where information is </w:t>
      </w:r>
      <w:r w:rsidR="0072451B" w:rsidRPr="0072451B">
        <w:t>e</w:t>
      </w:r>
      <w:r w:rsidR="0066336E" w:rsidRPr="0072451B">
        <w:t xml:space="preserve">xchanged, questions are explored, and shared learning occurs.  </w:t>
      </w:r>
    </w:p>
    <w:p w14:paraId="093DDAE7" w14:textId="59435161" w:rsidR="00E14820" w:rsidRPr="0072451B" w:rsidRDefault="0091476D" w:rsidP="0072451B">
      <w:r w:rsidRPr="0072451B">
        <w:t xml:space="preserve">Useful items to have available: Grant Proposal, </w:t>
      </w:r>
      <w:r w:rsidR="0072451B" w:rsidRPr="0072451B">
        <w:rPr>
          <w:u w:val="single"/>
        </w:rPr>
        <w:t>Approved Modifications</w:t>
      </w:r>
      <w:r w:rsidR="0072451B">
        <w:t xml:space="preserve">, </w:t>
      </w:r>
      <w:r w:rsidRPr="0072451B">
        <w:t xml:space="preserve">Logic Model/Theory of Action, </w:t>
      </w:r>
      <w:r w:rsidR="0072451B" w:rsidRPr="0072451B">
        <w:rPr>
          <w:u w:val="single"/>
        </w:rPr>
        <w:t>Updated</w:t>
      </w:r>
      <w:r w:rsidR="0072451B">
        <w:t xml:space="preserve"> </w:t>
      </w:r>
      <w:r w:rsidRPr="0072451B">
        <w:t>Program Implementation Plan, Local Program Evaluation Framework &amp; Timeline, 21CCLC Program, Advisory Board guidance memo</w:t>
      </w:r>
      <w:r w:rsidR="00D45EE9" w:rsidRPr="0072451B">
        <w:t xml:space="preserve">, Activity/Lesson Plan, </w:t>
      </w:r>
      <w:r w:rsidR="007978E2" w:rsidRPr="0072451B">
        <w:t>an o</w:t>
      </w:r>
      <w:r w:rsidR="00D45EE9" w:rsidRPr="0072451B">
        <w:t xml:space="preserve">bservational </w:t>
      </w:r>
      <w:r w:rsidR="007978E2" w:rsidRPr="0072451B">
        <w:t>w</w:t>
      </w:r>
      <w:r w:rsidR="00D45EE9" w:rsidRPr="0072451B">
        <w:t xml:space="preserve">alkthrough </w:t>
      </w:r>
      <w:r w:rsidR="007978E2" w:rsidRPr="0072451B">
        <w:t>t</w:t>
      </w:r>
      <w:r w:rsidR="00D45EE9" w:rsidRPr="0072451B">
        <w:t>ool.</w:t>
      </w: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8069"/>
        <w:gridCol w:w="748"/>
        <w:gridCol w:w="724"/>
      </w:tblGrid>
      <w:tr w:rsidR="009A356A" w14:paraId="2BC68A55" w14:textId="77777777" w:rsidTr="00340F09">
        <w:tc>
          <w:tcPr>
            <w:tcW w:w="468" w:type="dxa"/>
            <w:tcBorders>
              <w:bottom w:val="single" w:sz="18" w:space="0" w:color="8496B0" w:themeColor="text2" w:themeTint="99"/>
            </w:tcBorders>
          </w:tcPr>
          <w:p w14:paraId="7AD4CD73" w14:textId="77777777" w:rsidR="009A356A" w:rsidRDefault="009A356A" w:rsidP="009A356A">
            <w:pPr>
              <w:spacing w:before="60" w:after="60"/>
              <w:rPr>
                <w:color w:val="44546A" w:themeColor="text2"/>
              </w:rPr>
            </w:pPr>
          </w:p>
        </w:tc>
        <w:tc>
          <w:tcPr>
            <w:tcW w:w="8093" w:type="dxa"/>
            <w:tcBorders>
              <w:bottom w:val="single" w:sz="18" w:space="0" w:color="8496B0" w:themeColor="text2" w:themeTint="99"/>
            </w:tcBorders>
            <w:vAlign w:val="bottom"/>
          </w:tcPr>
          <w:p w14:paraId="50DAACD0" w14:textId="534A757C" w:rsidR="009A356A" w:rsidRPr="000147E1" w:rsidRDefault="009A356A" w:rsidP="009A356A">
            <w:pPr>
              <w:spacing w:before="60" w:after="60"/>
              <w:jc w:val="center"/>
              <w:rPr>
                <w:color w:val="8496B0" w:themeColor="text2" w:themeTint="99"/>
              </w:rPr>
            </w:pPr>
            <w:r w:rsidRPr="00F907A3">
              <w:rPr>
                <w:rFonts w:ascii="Cambria" w:hAnsi="Cambria"/>
                <w:b/>
                <w:bCs/>
              </w:rPr>
              <w:t>Evaluability Item</w:t>
            </w:r>
          </w:p>
        </w:tc>
        <w:tc>
          <w:tcPr>
            <w:tcW w:w="723" w:type="dxa"/>
            <w:tcBorders>
              <w:bottom w:val="single" w:sz="18" w:space="0" w:color="8496B0" w:themeColor="text2" w:themeTint="99"/>
            </w:tcBorders>
            <w:vAlign w:val="bottom"/>
          </w:tcPr>
          <w:p w14:paraId="70248119" w14:textId="4C81DE12" w:rsidR="009A356A" w:rsidRPr="000147E1" w:rsidRDefault="009A356A" w:rsidP="009A356A">
            <w:pPr>
              <w:spacing w:before="60" w:after="60"/>
              <w:jc w:val="center"/>
              <w:rPr>
                <w:color w:val="8496B0" w:themeColor="text2" w:themeTint="99"/>
              </w:rPr>
            </w:pPr>
            <w:r w:rsidRPr="00F907A3">
              <w:rPr>
                <w:rFonts w:ascii="Cambria" w:hAnsi="Cambria"/>
                <w:b/>
                <w:bCs/>
                <w:sz w:val="20"/>
                <w:szCs w:val="20"/>
              </w:rPr>
              <w:t>DONE</w:t>
            </w:r>
          </w:p>
        </w:tc>
        <w:tc>
          <w:tcPr>
            <w:tcW w:w="724" w:type="dxa"/>
            <w:tcBorders>
              <w:bottom w:val="single" w:sz="18" w:space="0" w:color="8496B0" w:themeColor="text2" w:themeTint="99"/>
            </w:tcBorders>
            <w:vAlign w:val="bottom"/>
          </w:tcPr>
          <w:p w14:paraId="43799E9B" w14:textId="54A5968E" w:rsidR="009A356A" w:rsidRPr="000147E1" w:rsidRDefault="009A356A" w:rsidP="009A356A">
            <w:pPr>
              <w:spacing w:before="60" w:after="60"/>
              <w:jc w:val="center"/>
              <w:rPr>
                <w:color w:val="8496B0" w:themeColor="text2" w:themeTint="99"/>
              </w:rPr>
            </w:pPr>
            <w:r w:rsidRPr="00F907A3">
              <w:rPr>
                <w:rFonts w:ascii="Cambria" w:hAnsi="Cambria"/>
                <w:b/>
                <w:bCs/>
                <w:sz w:val="20"/>
                <w:szCs w:val="20"/>
              </w:rPr>
              <w:t>NOT YET</w:t>
            </w:r>
          </w:p>
        </w:tc>
      </w:tr>
      <w:tr w:rsidR="00636275" w14:paraId="2C546F52" w14:textId="77777777" w:rsidTr="006C3C6D">
        <w:trPr>
          <w:trHeight w:val="468"/>
        </w:trPr>
        <w:tc>
          <w:tcPr>
            <w:tcW w:w="468" w:type="dxa"/>
            <w:tcBorders>
              <w:top w:val="single" w:sz="18" w:space="0" w:color="8496B0" w:themeColor="text2" w:themeTint="99"/>
            </w:tcBorders>
            <w:shd w:val="clear" w:color="auto" w:fill="8496B0" w:themeFill="text2" w:themeFillTint="99"/>
          </w:tcPr>
          <w:p w14:paraId="7AB5B98A" w14:textId="77777777" w:rsidR="00636275" w:rsidRPr="000147E1" w:rsidRDefault="00636275" w:rsidP="006B356C">
            <w:pPr>
              <w:spacing w:before="120" w:after="60"/>
              <w:jc w:val="center"/>
              <w:rPr>
                <w:b/>
                <w:bCs/>
                <w:color w:val="8496B0" w:themeColor="text2" w:themeTint="99"/>
              </w:rPr>
            </w:pPr>
            <w:r w:rsidRPr="00130380">
              <w:rPr>
                <w:b/>
                <w:bCs/>
                <w:color w:val="FFFFFF"/>
              </w:rPr>
              <w:t>1</w:t>
            </w:r>
          </w:p>
        </w:tc>
        <w:tc>
          <w:tcPr>
            <w:tcW w:w="8093" w:type="dxa"/>
            <w:vMerge w:val="restart"/>
            <w:tcBorders>
              <w:top w:val="single" w:sz="18" w:space="0" w:color="8496B0" w:themeColor="text2" w:themeTint="99"/>
              <w:bottom w:val="single" w:sz="18" w:space="0" w:color="8496B0" w:themeColor="text2" w:themeTint="99"/>
            </w:tcBorders>
          </w:tcPr>
          <w:p w14:paraId="59AFEC38" w14:textId="2365C5E2" w:rsidR="00636275" w:rsidRPr="009A356A" w:rsidRDefault="00636275" w:rsidP="00513D60">
            <w:r w:rsidRPr="00513D60">
              <w:rPr>
                <w:b/>
                <w:bCs/>
              </w:rPr>
              <w:t>Program Activities are ready to be implemented</w:t>
            </w:r>
            <w:r w:rsidR="00C43062" w:rsidRPr="009A356A">
              <w:t xml:space="preserve"> at the </w:t>
            </w:r>
            <w:r w:rsidR="00C43062" w:rsidRPr="00513D60">
              <w:rPr>
                <w:u w:val="single"/>
              </w:rPr>
              <w:t>new site(s)</w:t>
            </w:r>
            <w:r w:rsidRPr="009A356A">
              <w:t xml:space="preserve"> as designed</w:t>
            </w:r>
          </w:p>
          <w:p w14:paraId="3BDB14BB" w14:textId="5D21A1D4" w:rsidR="00636275" w:rsidRPr="009A356A" w:rsidRDefault="00636275" w:rsidP="00513D60">
            <w:pPr>
              <w:pStyle w:val="ListParagraph"/>
              <w:numPr>
                <w:ilvl w:val="0"/>
                <w:numId w:val="9"/>
              </w:numPr>
            </w:pPr>
            <w:r w:rsidRPr="009A356A">
              <w:t>Operational Plans, Timelines</w:t>
            </w:r>
            <w:r w:rsidR="00513D60">
              <w:t>,</w:t>
            </w:r>
            <w:r w:rsidRPr="009A356A">
              <w:t xml:space="preserve"> &amp; Site-level logistics are complete and available.</w:t>
            </w:r>
          </w:p>
          <w:p w14:paraId="32FCE9A4" w14:textId="20AED236" w:rsidR="00636275" w:rsidRPr="009A356A" w:rsidRDefault="00636275" w:rsidP="00513D60">
            <w:pPr>
              <w:pStyle w:val="ListParagraph"/>
              <w:numPr>
                <w:ilvl w:val="0"/>
                <w:numId w:val="9"/>
              </w:numPr>
            </w:pPr>
            <w:r w:rsidRPr="009A356A">
              <w:t>Program Handbook and Safety Procedures are complete and available.</w:t>
            </w:r>
          </w:p>
          <w:p w14:paraId="2C5A7C99" w14:textId="36F99AA7" w:rsidR="00636275" w:rsidRPr="009A356A" w:rsidRDefault="00636275" w:rsidP="00513D60">
            <w:pPr>
              <w:pStyle w:val="ListParagraph"/>
              <w:numPr>
                <w:ilvl w:val="0"/>
                <w:numId w:val="9"/>
              </w:numPr>
            </w:pPr>
            <w:r w:rsidRPr="009A356A">
              <w:t>Staff have been hired and are prepared to deliver service.</w:t>
            </w:r>
          </w:p>
          <w:p w14:paraId="44C68F14" w14:textId="11A1E292" w:rsidR="00636275" w:rsidRPr="009A356A" w:rsidRDefault="00636275" w:rsidP="00513D60">
            <w:pPr>
              <w:pStyle w:val="ListParagraph"/>
              <w:numPr>
                <w:ilvl w:val="0"/>
                <w:numId w:val="9"/>
              </w:numPr>
            </w:pPr>
            <w:r w:rsidRPr="00513D60">
              <w:rPr>
                <w:color w:val="000066" w:themeColor="accent1" w:themeShade="80"/>
              </w:rPr>
              <w:t xml:space="preserve">Education Liaison </w:t>
            </w:r>
            <w:r w:rsidR="008245CB" w:rsidRPr="009A356A">
              <w:t xml:space="preserve">has been selected, </w:t>
            </w:r>
            <w:r w:rsidRPr="009A356A">
              <w:t>prepared to perform in their role</w:t>
            </w:r>
            <w:r w:rsidR="008245CB" w:rsidRPr="009A356A">
              <w:t>,</w:t>
            </w:r>
            <w:r w:rsidRPr="009A356A">
              <w:t xml:space="preserve"> and provided a clear set of operating procedures/practices.</w:t>
            </w:r>
          </w:p>
          <w:p w14:paraId="54EBCD8F" w14:textId="1551839B" w:rsidR="00BB268E" w:rsidRPr="009A356A" w:rsidRDefault="00636275" w:rsidP="00513D60">
            <w:pPr>
              <w:pStyle w:val="ListParagraph"/>
              <w:numPr>
                <w:ilvl w:val="0"/>
                <w:numId w:val="9"/>
              </w:numPr>
            </w:pPr>
            <w:r w:rsidRPr="009A356A">
              <w:t>Partnering Agencies have been prepared and have a clear plan detailing how they will contribute their services.</w:t>
            </w:r>
          </w:p>
        </w:tc>
        <w:tc>
          <w:tcPr>
            <w:tcW w:w="723" w:type="dxa"/>
            <w:vMerge w:val="restart"/>
            <w:tcBorders>
              <w:top w:val="single" w:sz="18" w:space="0" w:color="8496B0" w:themeColor="text2" w:themeTint="99"/>
              <w:bottom w:val="single" w:sz="18" w:space="0" w:color="8496B0" w:themeColor="text2" w:themeTint="99"/>
            </w:tcBorders>
            <w:shd w:val="clear" w:color="auto" w:fill="EFEFFF"/>
          </w:tcPr>
          <w:p w14:paraId="7539D012" w14:textId="77777777" w:rsidR="00636275" w:rsidRPr="006C3C6D" w:rsidRDefault="00636275" w:rsidP="006C3C6D">
            <w:pPr>
              <w:spacing w:before="120" w:after="60"/>
              <w:jc w:val="center"/>
              <w:rPr>
                <w:b/>
                <w:bCs/>
                <w:color w:val="8496B0" w:themeColor="text2" w:themeTint="99"/>
              </w:rPr>
            </w:pPr>
            <w:r w:rsidRPr="006C3C6D">
              <w:rPr>
                <w:b/>
                <w:bCs/>
                <w:color w:val="8496B0" w:themeColor="text2" w:themeTint="99"/>
                <w:sz w:val="36"/>
                <w:szCs w:val="36"/>
              </w:rPr>
              <w:sym w:font="Wingdings" w:char="F0A1"/>
            </w:r>
          </w:p>
        </w:tc>
        <w:tc>
          <w:tcPr>
            <w:tcW w:w="724" w:type="dxa"/>
            <w:vMerge w:val="restart"/>
            <w:tcBorders>
              <w:top w:val="single" w:sz="18" w:space="0" w:color="8496B0" w:themeColor="text2" w:themeTint="99"/>
              <w:bottom w:val="single" w:sz="18" w:space="0" w:color="8496B0" w:themeColor="text2" w:themeTint="99"/>
            </w:tcBorders>
            <w:shd w:val="clear" w:color="auto" w:fill="E7E6E6" w:themeFill="background2"/>
          </w:tcPr>
          <w:p w14:paraId="45F03CAC" w14:textId="77777777" w:rsidR="00636275" w:rsidRPr="006C3C6D" w:rsidRDefault="00636275" w:rsidP="006C3C6D">
            <w:pPr>
              <w:spacing w:before="120" w:after="60"/>
              <w:jc w:val="center"/>
              <w:rPr>
                <w:color w:val="8496B0" w:themeColor="text2" w:themeTint="99"/>
              </w:rPr>
            </w:pPr>
            <w:r w:rsidRPr="006C3C6D">
              <w:rPr>
                <w:b/>
                <w:bCs/>
                <w:color w:val="8496B0" w:themeColor="text2" w:themeTint="99"/>
                <w:sz w:val="36"/>
                <w:szCs w:val="36"/>
              </w:rPr>
              <w:sym w:font="Wingdings" w:char="F0A1"/>
            </w:r>
          </w:p>
        </w:tc>
      </w:tr>
      <w:tr w:rsidR="00636275" w14:paraId="26074E34" w14:textId="77777777" w:rsidTr="005A21B9">
        <w:trPr>
          <w:trHeight w:val="1235"/>
        </w:trPr>
        <w:tc>
          <w:tcPr>
            <w:tcW w:w="468" w:type="dxa"/>
            <w:tcBorders>
              <w:bottom w:val="single" w:sz="18" w:space="0" w:color="8496B0" w:themeColor="text2" w:themeTint="99"/>
            </w:tcBorders>
            <w:shd w:val="clear" w:color="auto" w:fill="auto"/>
          </w:tcPr>
          <w:p w14:paraId="70B8D7B5" w14:textId="77777777" w:rsidR="00636275" w:rsidRPr="00130380" w:rsidRDefault="00636275" w:rsidP="006B356C">
            <w:pPr>
              <w:spacing w:before="120" w:after="60"/>
              <w:jc w:val="center"/>
              <w:rPr>
                <w:b/>
                <w:bCs/>
                <w:color w:val="FFFFFF"/>
              </w:rPr>
            </w:pPr>
          </w:p>
        </w:tc>
        <w:tc>
          <w:tcPr>
            <w:tcW w:w="8093" w:type="dxa"/>
            <w:vMerge/>
            <w:tcBorders>
              <w:top w:val="single" w:sz="18" w:space="0" w:color="8496B0" w:themeColor="text2" w:themeTint="99"/>
              <w:bottom w:val="single" w:sz="18" w:space="0" w:color="8496B0" w:themeColor="text2" w:themeTint="99"/>
            </w:tcBorders>
          </w:tcPr>
          <w:p w14:paraId="7E382F30" w14:textId="77777777" w:rsidR="00636275" w:rsidRPr="009A356A" w:rsidRDefault="00636275" w:rsidP="00513D60"/>
        </w:tc>
        <w:tc>
          <w:tcPr>
            <w:tcW w:w="723" w:type="dxa"/>
            <w:vMerge/>
            <w:tcBorders>
              <w:top w:val="single" w:sz="18" w:space="0" w:color="8496B0" w:themeColor="text2" w:themeTint="99"/>
              <w:bottom w:val="single" w:sz="18" w:space="0" w:color="8496B0" w:themeColor="text2" w:themeTint="99"/>
            </w:tcBorders>
            <w:shd w:val="clear" w:color="auto" w:fill="EFEFFF"/>
          </w:tcPr>
          <w:p w14:paraId="4C774F21" w14:textId="77777777" w:rsidR="00636275" w:rsidRPr="006C3C6D" w:rsidRDefault="00636275" w:rsidP="006C3C6D">
            <w:pPr>
              <w:spacing w:before="120" w:after="60"/>
              <w:jc w:val="center"/>
              <w:rPr>
                <w:b/>
                <w:bCs/>
                <w:color w:val="8496B0" w:themeColor="text2" w:themeTint="99"/>
                <w:sz w:val="36"/>
                <w:szCs w:val="36"/>
              </w:rPr>
            </w:pPr>
          </w:p>
        </w:tc>
        <w:tc>
          <w:tcPr>
            <w:tcW w:w="724" w:type="dxa"/>
            <w:vMerge/>
            <w:tcBorders>
              <w:top w:val="single" w:sz="18" w:space="0" w:color="8496B0" w:themeColor="text2" w:themeTint="99"/>
              <w:bottom w:val="single" w:sz="18" w:space="0" w:color="8496B0" w:themeColor="text2" w:themeTint="99"/>
            </w:tcBorders>
            <w:shd w:val="clear" w:color="auto" w:fill="E7E6E6" w:themeFill="background2"/>
          </w:tcPr>
          <w:p w14:paraId="18238739" w14:textId="77777777" w:rsidR="00636275" w:rsidRPr="006C3C6D" w:rsidRDefault="00636275" w:rsidP="006C3C6D">
            <w:pPr>
              <w:spacing w:before="120" w:after="60"/>
              <w:jc w:val="center"/>
              <w:rPr>
                <w:b/>
                <w:bCs/>
                <w:color w:val="8496B0" w:themeColor="text2" w:themeTint="99"/>
                <w:sz w:val="36"/>
                <w:szCs w:val="36"/>
              </w:rPr>
            </w:pPr>
          </w:p>
        </w:tc>
      </w:tr>
      <w:tr w:rsidR="00636275" w14:paraId="74646A1F" w14:textId="77777777" w:rsidTr="005A21B9">
        <w:trPr>
          <w:trHeight w:val="531"/>
        </w:trPr>
        <w:tc>
          <w:tcPr>
            <w:tcW w:w="468" w:type="dxa"/>
            <w:tcBorders>
              <w:top w:val="single" w:sz="18" w:space="0" w:color="8496B0" w:themeColor="text2" w:themeTint="99"/>
              <w:bottom w:val="single" w:sz="8" w:space="0" w:color="FFFFFF"/>
            </w:tcBorders>
            <w:shd w:val="clear" w:color="auto" w:fill="8496B0" w:themeFill="text2" w:themeFillTint="99"/>
          </w:tcPr>
          <w:p w14:paraId="3E3F78A7" w14:textId="77777777" w:rsidR="00636275" w:rsidRPr="000147E1" w:rsidRDefault="00636275" w:rsidP="006B356C">
            <w:pPr>
              <w:spacing w:before="120" w:after="60"/>
              <w:jc w:val="center"/>
              <w:rPr>
                <w:b/>
                <w:bCs/>
                <w:color w:val="8496B0" w:themeColor="text2" w:themeTint="99"/>
              </w:rPr>
            </w:pPr>
            <w:r w:rsidRPr="00130380">
              <w:rPr>
                <w:b/>
                <w:bCs/>
                <w:color w:val="FFFFFF"/>
              </w:rPr>
              <w:t>2</w:t>
            </w:r>
          </w:p>
        </w:tc>
        <w:tc>
          <w:tcPr>
            <w:tcW w:w="8093" w:type="dxa"/>
            <w:vMerge w:val="restart"/>
            <w:tcBorders>
              <w:top w:val="single" w:sz="18" w:space="0" w:color="8496B0" w:themeColor="text2" w:themeTint="99"/>
              <w:bottom w:val="single" w:sz="18" w:space="0" w:color="8496B0" w:themeColor="text2" w:themeTint="99"/>
            </w:tcBorders>
          </w:tcPr>
          <w:p w14:paraId="24046CAC" w14:textId="11EA2AD5" w:rsidR="00636275" w:rsidRPr="009A356A" w:rsidRDefault="00636275" w:rsidP="00513D60">
            <w:r w:rsidRPr="00513D60">
              <w:rPr>
                <w:b/>
                <w:bCs/>
              </w:rPr>
              <w:t>Data Collection &amp; Information Management mechanisms/practices</w:t>
            </w:r>
            <w:r w:rsidRPr="009A356A">
              <w:t xml:space="preserve"> </w:t>
            </w:r>
            <w:r w:rsidR="00DC6CB7">
              <w:t xml:space="preserve">for </w:t>
            </w:r>
            <w:r w:rsidR="00DC6CB7">
              <w:rPr>
                <w:u w:val="single"/>
              </w:rPr>
              <w:t xml:space="preserve">new </w:t>
            </w:r>
            <w:r w:rsidR="00DC6CB7" w:rsidRPr="00DC6CB7">
              <w:rPr>
                <w:u w:val="single"/>
              </w:rPr>
              <w:t>sites</w:t>
            </w:r>
            <w:r w:rsidR="00DC6CB7">
              <w:t xml:space="preserve"> </w:t>
            </w:r>
            <w:r w:rsidRPr="00DC6CB7">
              <w:t>have</w:t>
            </w:r>
            <w:r w:rsidRPr="009A356A">
              <w:t xml:space="preserve"> been installed </w:t>
            </w:r>
          </w:p>
          <w:p w14:paraId="730D71BB" w14:textId="7D0C5E8F" w:rsidR="00636275" w:rsidRPr="009A356A" w:rsidRDefault="00636275" w:rsidP="00513D60">
            <w:pPr>
              <w:pStyle w:val="ListParagraph"/>
              <w:numPr>
                <w:ilvl w:val="0"/>
                <w:numId w:val="10"/>
              </w:numPr>
            </w:pPr>
            <w:r w:rsidRPr="00513D60">
              <w:rPr>
                <w:color w:val="000066" w:themeColor="accent1" w:themeShade="80"/>
              </w:rPr>
              <w:t xml:space="preserve">Data Manager </w:t>
            </w:r>
            <w:r w:rsidRPr="009A356A">
              <w:t>is prepared to carry out their role, with clear procedures detailing how, when, and where to collect, enter and store program data for statewide reporting, internal monitoring, and local evaluation.</w:t>
            </w:r>
          </w:p>
          <w:p w14:paraId="310A6FD6" w14:textId="77777777" w:rsidR="00636275" w:rsidRPr="009A356A" w:rsidRDefault="00636275" w:rsidP="00513D60">
            <w:pPr>
              <w:pStyle w:val="ListParagraph"/>
              <w:numPr>
                <w:ilvl w:val="0"/>
                <w:numId w:val="10"/>
              </w:numPr>
            </w:pPr>
            <w:r w:rsidRPr="009A356A">
              <w:t>Staff are informed and prepared to contribute to key information gathering and reporting processes.</w:t>
            </w:r>
          </w:p>
          <w:p w14:paraId="393DB224" w14:textId="01DFADB8" w:rsidR="00636275" w:rsidRPr="009A356A" w:rsidRDefault="00636275" w:rsidP="00513D60">
            <w:pPr>
              <w:pStyle w:val="ListParagraph"/>
              <w:numPr>
                <w:ilvl w:val="0"/>
                <w:numId w:val="10"/>
              </w:numPr>
            </w:pPr>
            <w:r w:rsidRPr="009A356A">
              <w:t>Parental permissions have been requested and obtained to allow for the gathering and reporting of student-level data.</w:t>
            </w:r>
          </w:p>
        </w:tc>
        <w:tc>
          <w:tcPr>
            <w:tcW w:w="723" w:type="dxa"/>
            <w:vMerge w:val="restart"/>
            <w:tcBorders>
              <w:top w:val="single" w:sz="18" w:space="0" w:color="8496B0" w:themeColor="text2" w:themeTint="99"/>
              <w:bottom w:val="single" w:sz="18" w:space="0" w:color="8496B0" w:themeColor="text2" w:themeTint="99"/>
            </w:tcBorders>
            <w:shd w:val="clear" w:color="auto" w:fill="EFEFFF"/>
          </w:tcPr>
          <w:p w14:paraId="0EE7D48A" w14:textId="77777777" w:rsidR="00636275" w:rsidRPr="006C3C6D" w:rsidRDefault="00636275" w:rsidP="006C3C6D">
            <w:pPr>
              <w:spacing w:before="120" w:after="60"/>
              <w:jc w:val="center"/>
              <w:rPr>
                <w:color w:val="8496B0" w:themeColor="text2" w:themeTint="99"/>
              </w:rPr>
            </w:pPr>
            <w:r w:rsidRPr="006C3C6D">
              <w:rPr>
                <w:b/>
                <w:bCs/>
                <w:color w:val="8496B0" w:themeColor="text2" w:themeTint="99"/>
                <w:sz w:val="36"/>
                <w:szCs w:val="36"/>
              </w:rPr>
              <w:sym w:font="Wingdings" w:char="F0A1"/>
            </w:r>
          </w:p>
        </w:tc>
        <w:tc>
          <w:tcPr>
            <w:tcW w:w="724" w:type="dxa"/>
            <w:vMerge w:val="restart"/>
            <w:tcBorders>
              <w:top w:val="single" w:sz="18" w:space="0" w:color="8496B0" w:themeColor="text2" w:themeTint="99"/>
              <w:bottom w:val="single" w:sz="18" w:space="0" w:color="8496B0" w:themeColor="text2" w:themeTint="99"/>
            </w:tcBorders>
            <w:shd w:val="clear" w:color="auto" w:fill="E7E6E6" w:themeFill="background2"/>
          </w:tcPr>
          <w:p w14:paraId="6ED17438" w14:textId="77777777" w:rsidR="00636275" w:rsidRPr="006C3C6D" w:rsidRDefault="00636275" w:rsidP="006C3C6D">
            <w:pPr>
              <w:spacing w:before="120" w:after="60"/>
              <w:jc w:val="center"/>
              <w:rPr>
                <w:color w:val="8496B0" w:themeColor="text2" w:themeTint="99"/>
              </w:rPr>
            </w:pPr>
            <w:r w:rsidRPr="006C3C6D">
              <w:rPr>
                <w:b/>
                <w:bCs/>
                <w:color w:val="8496B0" w:themeColor="text2" w:themeTint="99"/>
                <w:sz w:val="36"/>
                <w:szCs w:val="36"/>
              </w:rPr>
              <w:sym w:font="Wingdings" w:char="F0A1"/>
            </w:r>
          </w:p>
        </w:tc>
      </w:tr>
      <w:tr w:rsidR="00636275" w14:paraId="4BBA605E" w14:textId="77777777" w:rsidTr="00561021">
        <w:trPr>
          <w:trHeight w:val="1330"/>
        </w:trPr>
        <w:tc>
          <w:tcPr>
            <w:tcW w:w="468" w:type="dxa"/>
            <w:tcBorders>
              <w:top w:val="single" w:sz="8" w:space="0" w:color="FFFFFF"/>
              <w:bottom w:val="single" w:sz="18" w:space="0" w:color="8496B0" w:themeColor="text2" w:themeTint="99"/>
            </w:tcBorders>
            <w:shd w:val="clear" w:color="auto" w:fill="auto"/>
          </w:tcPr>
          <w:p w14:paraId="39799D53" w14:textId="77777777" w:rsidR="00636275" w:rsidRPr="00130380" w:rsidRDefault="00636275" w:rsidP="006B356C">
            <w:pPr>
              <w:spacing w:before="120" w:after="60"/>
              <w:jc w:val="center"/>
              <w:rPr>
                <w:b/>
                <w:bCs/>
                <w:color w:val="FFFFFF"/>
              </w:rPr>
            </w:pPr>
          </w:p>
        </w:tc>
        <w:tc>
          <w:tcPr>
            <w:tcW w:w="8093" w:type="dxa"/>
            <w:vMerge/>
            <w:tcBorders>
              <w:bottom w:val="single" w:sz="18" w:space="0" w:color="8496B0" w:themeColor="text2" w:themeTint="99"/>
            </w:tcBorders>
          </w:tcPr>
          <w:p w14:paraId="09953D7E" w14:textId="77777777" w:rsidR="00636275" w:rsidRDefault="00636275" w:rsidP="0091476D">
            <w:pPr>
              <w:spacing w:before="120" w:after="60"/>
              <w:rPr>
                <w:b/>
                <w:bCs/>
                <w:color w:val="44546A" w:themeColor="text2"/>
              </w:rPr>
            </w:pPr>
          </w:p>
        </w:tc>
        <w:tc>
          <w:tcPr>
            <w:tcW w:w="723" w:type="dxa"/>
            <w:vMerge/>
            <w:tcBorders>
              <w:bottom w:val="single" w:sz="18" w:space="0" w:color="8496B0" w:themeColor="text2" w:themeTint="99"/>
            </w:tcBorders>
            <w:shd w:val="clear" w:color="auto" w:fill="EFEFFF"/>
          </w:tcPr>
          <w:p w14:paraId="3D64B110" w14:textId="77777777" w:rsidR="00636275" w:rsidRPr="000147E1" w:rsidRDefault="00636275" w:rsidP="006B356C">
            <w:pPr>
              <w:spacing w:before="120" w:after="60"/>
              <w:rPr>
                <w:b/>
                <w:bCs/>
                <w:color w:val="44546A" w:themeColor="text2"/>
                <w:sz w:val="36"/>
                <w:szCs w:val="36"/>
              </w:rPr>
            </w:pPr>
          </w:p>
        </w:tc>
        <w:tc>
          <w:tcPr>
            <w:tcW w:w="724" w:type="dxa"/>
            <w:vMerge/>
            <w:tcBorders>
              <w:bottom w:val="single" w:sz="18" w:space="0" w:color="8496B0" w:themeColor="text2" w:themeTint="99"/>
            </w:tcBorders>
            <w:shd w:val="clear" w:color="auto" w:fill="E7E6E6" w:themeFill="background2"/>
          </w:tcPr>
          <w:p w14:paraId="5AE985AF" w14:textId="77777777" w:rsidR="00636275" w:rsidRPr="000147E1" w:rsidRDefault="00636275" w:rsidP="006B356C">
            <w:pPr>
              <w:spacing w:before="120" w:after="60"/>
              <w:rPr>
                <w:b/>
                <w:bCs/>
                <w:color w:val="44546A" w:themeColor="text2"/>
                <w:sz w:val="36"/>
                <w:szCs w:val="36"/>
              </w:rPr>
            </w:pPr>
          </w:p>
        </w:tc>
      </w:tr>
    </w:tbl>
    <w:p w14:paraId="4C71FC1D" w14:textId="77777777" w:rsidR="00513D60" w:rsidRDefault="00513D60" w:rsidP="00513D60">
      <w:pPr>
        <w:rPr>
          <w:color w:val="44546A" w:themeColor="text2"/>
        </w:rPr>
      </w:pPr>
    </w:p>
    <w:tbl>
      <w:tblPr>
        <w:tblStyle w:val="TableGrid"/>
        <w:tblW w:w="10345" w:type="dxa"/>
        <w:tblLook w:val="04A0" w:firstRow="1" w:lastRow="0" w:firstColumn="1" w:lastColumn="0" w:noHBand="0" w:noVBand="1"/>
      </w:tblPr>
      <w:tblGrid>
        <w:gridCol w:w="10345"/>
      </w:tblGrid>
      <w:tr w:rsidR="00513D60" w14:paraId="543A3F9A" w14:textId="77777777" w:rsidTr="00492936">
        <w:tc>
          <w:tcPr>
            <w:tcW w:w="10345" w:type="dxa"/>
          </w:tcPr>
          <w:p w14:paraId="4BE1B708" w14:textId="77777777" w:rsidR="00513D60" w:rsidRDefault="00513D60" w:rsidP="00492936">
            <w:pPr>
              <w:spacing w:before="60" w:after="60" w:line="360" w:lineRule="auto"/>
              <w:rPr>
                <w:color w:val="767171" w:themeColor="background2" w:themeShade="80"/>
              </w:rPr>
            </w:pPr>
            <w:r w:rsidRPr="00255605">
              <w:rPr>
                <w:i/>
                <w:iCs/>
                <w:color w:val="767171" w:themeColor="background2" w:themeShade="80"/>
              </w:rPr>
              <w:t>Notes/Action Steps about items in progress</w:t>
            </w:r>
            <w:r w:rsidRPr="00255605">
              <w:rPr>
                <w:color w:val="767171" w:themeColor="background2" w:themeShade="80"/>
              </w:rPr>
              <w:t>.</w:t>
            </w:r>
          </w:p>
          <w:p w14:paraId="2D378739" w14:textId="77777777" w:rsidR="00513D60" w:rsidRPr="00255605" w:rsidRDefault="00513D60" w:rsidP="00492936">
            <w:pPr>
              <w:spacing w:before="60" w:after="60" w:line="360" w:lineRule="auto"/>
              <w:rPr>
                <w:color w:val="767171" w:themeColor="background2" w:themeShade="80"/>
              </w:rPr>
            </w:pPr>
          </w:p>
          <w:p w14:paraId="464B5CF7" w14:textId="77777777" w:rsidR="00513D60" w:rsidRDefault="00513D60" w:rsidP="00492936">
            <w:pPr>
              <w:rPr>
                <w:color w:val="44546A" w:themeColor="text2"/>
              </w:rPr>
            </w:pPr>
          </w:p>
        </w:tc>
      </w:tr>
    </w:tbl>
    <w:p w14:paraId="59A6E8E9" w14:textId="77777777" w:rsidR="00513D60" w:rsidRPr="004D749E" w:rsidRDefault="00513D60" w:rsidP="00513D60">
      <w:pPr>
        <w:rPr>
          <w:color w:val="44546A" w:themeColor="text2"/>
        </w:rPr>
      </w:pPr>
    </w:p>
    <w:p w14:paraId="68B39542" w14:textId="77777777" w:rsidR="00513D60" w:rsidRDefault="00513D60" w:rsidP="004D749E">
      <w:pPr>
        <w:rPr>
          <w:color w:val="44546A" w:themeColor="text2"/>
        </w:rPr>
      </w:pPr>
    </w:p>
    <w:p w14:paraId="2B35F1A1" w14:textId="0349C524" w:rsidR="000C7A05" w:rsidRDefault="000C7A05">
      <w:pPr>
        <w:rPr>
          <w:b/>
          <w:bCs/>
          <w:color w:val="44546A" w:themeColor="text2"/>
          <w:sz w:val="24"/>
          <w:szCs w:val="24"/>
        </w:rPr>
      </w:pPr>
      <w:r>
        <w:rPr>
          <w:b/>
          <w:bCs/>
          <w:color w:val="44546A" w:themeColor="text2"/>
          <w:sz w:val="24"/>
          <w:szCs w:val="24"/>
        </w:rPr>
        <w:br w:type="page"/>
      </w:r>
    </w:p>
    <w:p w14:paraId="13C7A13C" w14:textId="1A03FE96" w:rsidR="00134FD3" w:rsidRPr="00513D60" w:rsidRDefault="00636275" w:rsidP="00513D60">
      <w:pPr>
        <w:pStyle w:val="Heading1"/>
      </w:pPr>
      <w:r w:rsidRPr="00513D60">
        <w:lastRenderedPageBreak/>
        <w:t>Stage 3.  Formative Findings Repor</w:t>
      </w:r>
      <w:r w:rsidR="00340F09" w:rsidRPr="00513D60">
        <w:t>t</w:t>
      </w:r>
      <w:r w:rsidR="00C43062" w:rsidRPr="00513D60">
        <w:t xml:space="preserve"> </w:t>
      </w:r>
      <w:r w:rsidR="00513D60">
        <w:t xml:space="preserve">about New </w:t>
      </w:r>
      <w:r w:rsidR="00C43062" w:rsidRPr="00513D60">
        <w:t>Sites</w:t>
      </w:r>
    </w:p>
    <w:p w14:paraId="1096002C" w14:textId="06DF4CB4" w:rsidR="002F5D24" w:rsidRDefault="002F5D24" w:rsidP="00513D60">
      <w:r w:rsidRPr="002F5D24">
        <w:t xml:space="preserve">Following the Visit, Program Leaders and Evaluators will engage in a </w:t>
      </w:r>
      <w:r w:rsidR="00340F09">
        <w:t>r</w:t>
      </w:r>
      <w:r w:rsidRPr="002F5D24">
        <w:t xml:space="preserve">apid </w:t>
      </w:r>
      <w:r w:rsidR="00340F09">
        <w:t>c</w:t>
      </w:r>
      <w:r w:rsidRPr="002F5D24">
        <w:t xml:space="preserve">ycle </w:t>
      </w:r>
      <w:r w:rsidR="00340F09">
        <w:t>f</w:t>
      </w:r>
      <w:r w:rsidRPr="002F5D24">
        <w:t xml:space="preserve">eedback process, wherein the Evaluator communicates a </w:t>
      </w:r>
      <w:r w:rsidRPr="00513D60">
        <w:rPr>
          <w:color w:val="000066" w:themeColor="accent1" w:themeShade="80"/>
        </w:rPr>
        <w:t xml:space="preserve">summary of salient findings </w:t>
      </w:r>
      <w:r w:rsidRPr="002F5D24">
        <w:t>and actionable recommendations</w:t>
      </w:r>
      <w:r w:rsidR="00340F09">
        <w:t xml:space="preserve"> within 1-2 weeks after the visit. </w:t>
      </w:r>
      <w:r w:rsidRPr="002F5D24">
        <w:t>Program Leaders</w:t>
      </w:r>
      <w:r w:rsidR="00340F09">
        <w:t xml:space="preserve"> receive </w:t>
      </w:r>
      <w:r w:rsidR="00F62CD4">
        <w:t xml:space="preserve">this Formative Findings Report </w:t>
      </w:r>
      <w:r w:rsidR="00340F09">
        <w:t xml:space="preserve">and review </w:t>
      </w:r>
      <w:r w:rsidR="00F62CD4">
        <w:t xml:space="preserve">it </w:t>
      </w:r>
      <w:r w:rsidR="00340F09">
        <w:t>with their Program Management Teams</w:t>
      </w:r>
      <w:r w:rsidRPr="002F5D24">
        <w:t>, clarify/inquire into the findings,</w:t>
      </w:r>
      <w:r w:rsidR="00340F09">
        <w:t xml:space="preserve"> as needed,</w:t>
      </w:r>
      <w:r w:rsidRPr="002F5D24">
        <w:t xml:space="preserve"> and </w:t>
      </w:r>
      <w:r w:rsidRPr="00513D60">
        <w:rPr>
          <w:color w:val="000066" w:themeColor="accent1" w:themeShade="80"/>
        </w:rPr>
        <w:t xml:space="preserve">incorporate key takeaways </w:t>
      </w:r>
      <w:r w:rsidRPr="002F5D24">
        <w:t>into program improvement.</w:t>
      </w:r>
    </w:p>
    <w:p w14:paraId="3FA88B1D" w14:textId="77777777" w:rsidR="00CA74C1" w:rsidRPr="002F5D24" w:rsidRDefault="00CA74C1" w:rsidP="00513D60"/>
    <w:tbl>
      <w:tblPr>
        <w:tblStyle w:val="TableGrid"/>
        <w:tblW w:w="10008" w:type="dxa"/>
        <w:tblBorders>
          <w:top w:val="none" w:sz="0" w:space="0" w:color="auto"/>
          <w:left w:val="none" w:sz="0" w:space="0" w:color="auto"/>
          <w:bottom w:val="single" w:sz="18" w:space="0" w:color="8496B0" w:themeColor="text2" w:themeTint="99"/>
          <w:right w:val="none" w:sz="0" w:space="0" w:color="auto"/>
          <w:insideH w:val="single" w:sz="18" w:space="0" w:color="8496B0" w:themeColor="text2" w:themeTint="99"/>
          <w:insideV w:val="none" w:sz="0" w:space="0" w:color="auto"/>
        </w:tblBorders>
        <w:tblLook w:val="04A0" w:firstRow="1" w:lastRow="0" w:firstColumn="1" w:lastColumn="0" w:noHBand="0" w:noVBand="1"/>
      </w:tblPr>
      <w:tblGrid>
        <w:gridCol w:w="467"/>
        <w:gridCol w:w="8069"/>
        <w:gridCol w:w="748"/>
        <w:gridCol w:w="724"/>
      </w:tblGrid>
      <w:tr w:rsidR="009A356A" w:rsidRPr="000147E1" w14:paraId="50A888A8" w14:textId="77777777" w:rsidTr="00B56A19">
        <w:tc>
          <w:tcPr>
            <w:tcW w:w="468" w:type="dxa"/>
            <w:tcBorders>
              <w:bottom w:val="single" w:sz="18" w:space="0" w:color="8496B0" w:themeColor="text2" w:themeTint="99"/>
            </w:tcBorders>
          </w:tcPr>
          <w:p w14:paraId="638C76F5" w14:textId="77777777" w:rsidR="009A356A" w:rsidRDefault="009A356A" w:rsidP="009A356A">
            <w:pPr>
              <w:spacing w:before="60" w:after="60"/>
              <w:rPr>
                <w:color w:val="44546A" w:themeColor="text2"/>
              </w:rPr>
            </w:pPr>
          </w:p>
        </w:tc>
        <w:tc>
          <w:tcPr>
            <w:tcW w:w="8093" w:type="dxa"/>
            <w:vAlign w:val="bottom"/>
          </w:tcPr>
          <w:p w14:paraId="1EBC6FE5" w14:textId="361EC65B" w:rsidR="009A356A" w:rsidRPr="000147E1" w:rsidRDefault="009A356A" w:rsidP="009A356A">
            <w:pPr>
              <w:spacing w:before="60" w:after="60"/>
              <w:jc w:val="center"/>
              <w:rPr>
                <w:color w:val="8496B0" w:themeColor="text2" w:themeTint="99"/>
              </w:rPr>
            </w:pPr>
            <w:r w:rsidRPr="00F907A3">
              <w:rPr>
                <w:rFonts w:ascii="Cambria" w:hAnsi="Cambria"/>
                <w:b/>
                <w:bCs/>
              </w:rPr>
              <w:t>Evaluability Item</w:t>
            </w:r>
          </w:p>
        </w:tc>
        <w:tc>
          <w:tcPr>
            <w:tcW w:w="723" w:type="dxa"/>
            <w:vAlign w:val="bottom"/>
          </w:tcPr>
          <w:p w14:paraId="3E1D6455" w14:textId="53935F75" w:rsidR="009A356A" w:rsidRPr="000147E1" w:rsidRDefault="009A356A" w:rsidP="009A356A">
            <w:pPr>
              <w:spacing w:before="60" w:after="60"/>
              <w:jc w:val="center"/>
              <w:rPr>
                <w:color w:val="8496B0" w:themeColor="text2" w:themeTint="99"/>
              </w:rPr>
            </w:pPr>
            <w:r w:rsidRPr="00F907A3">
              <w:rPr>
                <w:rFonts w:ascii="Cambria" w:hAnsi="Cambria"/>
                <w:b/>
                <w:bCs/>
                <w:sz w:val="20"/>
                <w:szCs w:val="20"/>
              </w:rPr>
              <w:t>DONE</w:t>
            </w:r>
          </w:p>
        </w:tc>
        <w:tc>
          <w:tcPr>
            <w:tcW w:w="724" w:type="dxa"/>
            <w:vAlign w:val="bottom"/>
          </w:tcPr>
          <w:p w14:paraId="089ED6F1" w14:textId="45C1848B" w:rsidR="009A356A" w:rsidRPr="000147E1" w:rsidRDefault="009A356A" w:rsidP="009A356A">
            <w:pPr>
              <w:spacing w:before="60" w:after="60"/>
              <w:jc w:val="center"/>
              <w:rPr>
                <w:color w:val="8496B0" w:themeColor="text2" w:themeTint="99"/>
              </w:rPr>
            </w:pPr>
            <w:r w:rsidRPr="00F907A3">
              <w:rPr>
                <w:rFonts w:ascii="Cambria" w:hAnsi="Cambria"/>
                <w:b/>
                <w:bCs/>
                <w:sz w:val="20"/>
                <w:szCs w:val="20"/>
              </w:rPr>
              <w:t>NOT YET</w:t>
            </w:r>
          </w:p>
        </w:tc>
      </w:tr>
      <w:tr w:rsidR="00B56A19" w:rsidRPr="006C3C6D" w14:paraId="619F810E" w14:textId="77777777" w:rsidTr="00B56A19">
        <w:trPr>
          <w:trHeight w:val="468"/>
        </w:trPr>
        <w:tc>
          <w:tcPr>
            <w:tcW w:w="468" w:type="dxa"/>
            <w:tcBorders>
              <w:top w:val="single" w:sz="18" w:space="0" w:color="8496B0" w:themeColor="text2" w:themeTint="99"/>
              <w:bottom w:val="single" w:sz="18" w:space="0" w:color="FFFFFF"/>
            </w:tcBorders>
            <w:shd w:val="clear" w:color="auto" w:fill="8496B0" w:themeFill="text2" w:themeFillTint="99"/>
          </w:tcPr>
          <w:p w14:paraId="6C8F7C35" w14:textId="77777777" w:rsidR="00B56A19" w:rsidRPr="000147E1" w:rsidRDefault="00B56A19" w:rsidP="00FA70DC">
            <w:pPr>
              <w:spacing w:before="120" w:after="60"/>
              <w:jc w:val="center"/>
              <w:rPr>
                <w:b/>
                <w:bCs/>
                <w:color w:val="8496B0" w:themeColor="text2" w:themeTint="99"/>
              </w:rPr>
            </w:pPr>
            <w:r w:rsidRPr="00130380">
              <w:rPr>
                <w:b/>
                <w:bCs/>
                <w:color w:val="FFFFFF"/>
              </w:rPr>
              <w:t>1</w:t>
            </w:r>
          </w:p>
        </w:tc>
        <w:tc>
          <w:tcPr>
            <w:tcW w:w="8093" w:type="dxa"/>
          </w:tcPr>
          <w:p w14:paraId="36EA6EAF" w14:textId="43180D2E" w:rsidR="00B56A19" w:rsidRPr="00B56A19" w:rsidRDefault="00CB7675" w:rsidP="00513D60">
            <w:r w:rsidRPr="00CB7675">
              <w:t>Local Evaluator’s</w:t>
            </w:r>
            <w:r>
              <w:rPr>
                <w:b/>
                <w:bCs/>
              </w:rPr>
              <w:t xml:space="preserve"> </w:t>
            </w:r>
            <w:r w:rsidR="00B56A19">
              <w:rPr>
                <w:b/>
                <w:bCs/>
              </w:rPr>
              <w:t xml:space="preserve">Findings Report </w:t>
            </w:r>
            <w:r w:rsidR="00DC6CB7">
              <w:rPr>
                <w:b/>
                <w:bCs/>
                <w:u w:val="single"/>
              </w:rPr>
              <w:t>about each new site</w:t>
            </w:r>
            <w:r w:rsidR="00DC6CB7" w:rsidRPr="00DC6CB7">
              <w:rPr>
                <w:b/>
                <w:bCs/>
              </w:rPr>
              <w:t xml:space="preserve"> </w:t>
            </w:r>
            <w:r w:rsidR="00B56A19" w:rsidRPr="00D45EE9">
              <w:t>has been delivere</w:t>
            </w:r>
            <w:r>
              <w:t>d to the program</w:t>
            </w:r>
            <w:r w:rsidR="00513D60">
              <w:t>.</w:t>
            </w:r>
          </w:p>
        </w:tc>
        <w:tc>
          <w:tcPr>
            <w:tcW w:w="723" w:type="dxa"/>
            <w:shd w:val="clear" w:color="auto" w:fill="EFEFFF"/>
          </w:tcPr>
          <w:p w14:paraId="5AA50C2F" w14:textId="77777777" w:rsidR="00B56A19" w:rsidRPr="006C3C6D" w:rsidRDefault="00B56A19" w:rsidP="00FA70DC">
            <w:pPr>
              <w:spacing w:before="120" w:after="60"/>
              <w:jc w:val="center"/>
              <w:rPr>
                <w:b/>
                <w:bCs/>
                <w:color w:val="8496B0" w:themeColor="text2" w:themeTint="99"/>
              </w:rPr>
            </w:pPr>
            <w:r w:rsidRPr="006C3C6D">
              <w:rPr>
                <w:b/>
                <w:bCs/>
                <w:color w:val="8496B0" w:themeColor="text2" w:themeTint="99"/>
                <w:sz w:val="36"/>
                <w:szCs w:val="36"/>
              </w:rPr>
              <w:sym w:font="Wingdings" w:char="F0A1"/>
            </w:r>
          </w:p>
        </w:tc>
        <w:tc>
          <w:tcPr>
            <w:tcW w:w="724" w:type="dxa"/>
            <w:shd w:val="clear" w:color="auto" w:fill="E7E6E6" w:themeFill="background2"/>
          </w:tcPr>
          <w:p w14:paraId="08D15466" w14:textId="77777777" w:rsidR="00B56A19" w:rsidRPr="006C3C6D" w:rsidRDefault="00B56A19" w:rsidP="00FA70DC">
            <w:pPr>
              <w:spacing w:before="120" w:after="60"/>
              <w:jc w:val="center"/>
              <w:rPr>
                <w:color w:val="8496B0" w:themeColor="text2" w:themeTint="99"/>
              </w:rPr>
            </w:pPr>
            <w:r w:rsidRPr="006C3C6D">
              <w:rPr>
                <w:b/>
                <w:bCs/>
                <w:color w:val="8496B0" w:themeColor="text2" w:themeTint="99"/>
                <w:sz w:val="36"/>
                <w:szCs w:val="36"/>
              </w:rPr>
              <w:sym w:font="Wingdings" w:char="F0A1"/>
            </w:r>
          </w:p>
        </w:tc>
      </w:tr>
      <w:tr w:rsidR="00B56A19" w:rsidRPr="006C3C6D" w14:paraId="6A324D86" w14:textId="77777777" w:rsidTr="00B56A19">
        <w:trPr>
          <w:trHeight w:val="468"/>
        </w:trPr>
        <w:tc>
          <w:tcPr>
            <w:tcW w:w="468" w:type="dxa"/>
            <w:tcBorders>
              <w:top w:val="single" w:sz="18" w:space="0" w:color="FFFFFF"/>
            </w:tcBorders>
            <w:shd w:val="clear" w:color="auto" w:fill="8496B0" w:themeFill="text2" w:themeFillTint="99"/>
          </w:tcPr>
          <w:p w14:paraId="572F7AF5" w14:textId="26D4F023" w:rsidR="00B56A19" w:rsidRPr="00130380" w:rsidRDefault="00B56A19" w:rsidP="00B56A19">
            <w:pPr>
              <w:spacing w:before="120" w:after="60"/>
              <w:jc w:val="center"/>
              <w:rPr>
                <w:b/>
                <w:bCs/>
                <w:color w:val="FFFFFF"/>
              </w:rPr>
            </w:pPr>
            <w:r>
              <w:rPr>
                <w:b/>
                <w:bCs/>
                <w:color w:val="FFFFFF"/>
              </w:rPr>
              <w:t>2</w:t>
            </w:r>
          </w:p>
        </w:tc>
        <w:tc>
          <w:tcPr>
            <w:tcW w:w="8093" w:type="dxa"/>
          </w:tcPr>
          <w:p w14:paraId="538CF5F3" w14:textId="780BABB7" w:rsidR="00B56A19" w:rsidRPr="003B2E52" w:rsidRDefault="00CB7675" w:rsidP="00513D60">
            <w:r w:rsidRPr="003B2E52">
              <w:t>Program received report r</w:t>
            </w:r>
            <w:r w:rsidR="00B56A19" w:rsidRPr="003B2E52">
              <w:t xml:space="preserve">ecommendations and </w:t>
            </w:r>
            <w:r w:rsidR="00B56A19" w:rsidRPr="003B2E52">
              <w:rPr>
                <w:b/>
                <w:bCs/>
              </w:rPr>
              <w:t xml:space="preserve">integrated </w:t>
            </w:r>
            <w:r w:rsidRPr="003B2E52">
              <w:rPr>
                <w:b/>
                <w:bCs/>
              </w:rPr>
              <w:t>them i</w:t>
            </w:r>
            <w:r w:rsidR="00B56A19" w:rsidRPr="003B2E52">
              <w:rPr>
                <w:b/>
                <w:bCs/>
              </w:rPr>
              <w:t>nto continuous improvement plans</w:t>
            </w:r>
            <w:r w:rsidR="00513D60">
              <w:rPr>
                <w:b/>
                <w:bCs/>
              </w:rPr>
              <w:t>.</w:t>
            </w:r>
          </w:p>
        </w:tc>
        <w:tc>
          <w:tcPr>
            <w:tcW w:w="723" w:type="dxa"/>
            <w:shd w:val="clear" w:color="auto" w:fill="EFEFFF"/>
          </w:tcPr>
          <w:p w14:paraId="61C44929" w14:textId="2702A5EC" w:rsidR="00B56A19" w:rsidRPr="006C3C6D" w:rsidRDefault="00B56A19" w:rsidP="00B56A19">
            <w:pPr>
              <w:spacing w:before="120" w:after="60"/>
              <w:jc w:val="center"/>
              <w:rPr>
                <w:b/>
                <w:bCs/>
                <w:color w:val="8496B0" w:themeColor="text2" w:themeTint="99"/>
                <w:sz w:val="36"/>
                <w:szCs w:val="36"/>
              </w:rPr>
            </w:pPr>
            <w:r w:rsidRPr="006C3C6D">
              <w:rPr>
                <w:b/>
                <w:bCs/>
                <w:color w:val="8496B0" w:themeColor="text2" w:themeTint="99"/>
                <w:sz w:val="36"/>
                <w:szCs w:val="36"/>
              </w:rPr>
              <w:sym w:font="Wingdings" w:char="F0A1"/>
            </w:r>
          </w:p>
        </w:tc>
        <w:tc>
          <w:tcPr>
            <w:tcW w:w="724" w:type="dxa"/>
            <w:shd w:val="clear" w:color="auto" w:fill="E7E6E6" w:themeFill="background2"/>
          </w:tcPr>
          <w:p w14:paraId="42379A96" w14:textId="2BA41F35" w:rsidR="00B56A19" w:rsidRPr="006C3C6D" w:rsidRDefault="00B56A19" w:rsidP="00B56A19">
            <w:pPr>
              <w:spacing w:before="120" w:after="60"/>
              <w:jc w:val="center"/>
              <w:rPr>
                <w:b/>
                <w:bCs/>
                <w:color w:val="8496B0" w:themeColor="text2" w:themeTint="99"/>
                <w:sz w:val="36"/>
                <w:szCs w:val="36"/>
              </w:rPr>
            </w:pPr>
            <w:r w:rsidRPr="006C3C6D">
              <w:rPr>
                <w:b/>
                <w:bCs/>
                <w:color w:val="8496B0" w:themeColor="text2" w:themeTint="99"/>
                <w:sz w:val="36"/>
                <w:szCs w:val="36"/>
              </w:rPr>
              <w:sym w:font="Wingdings" w:char="F0A1"/>
            </w:r>
          </w:p>
        </w:tc>
      </w:tr>
    </w:tbl>
    <w:p w14:paraId="4F079DEB" w14:textId="77777777" w:rsidR="00CA74C1" w:rsidRDefault="00CA74C1" w:rsidP="00CA74C1">
      <w:pPr>
        <w:rPr>
          <w:color w:val="44546A" w:themeColor="text2"/>
        </w:rPr>
      </w:pPr>
    </w:p>
    <w:tbl>
      <w:tblPr>
        <w:tblStyle w:val="TableGrid"/>
        <w:tblW w:w="10345" w:type="dxa"/>
        <w:tblLook w:val="04A0" w:firstRow="1" w:lastRow="0" w:firstColumn="1" w:lastColumn="0" w:noHBand="0" w:noVBand="1"/>
      </w:tblPr>
      <w:tblGrid>
        <w:gridCol w:w="10345"/>
      </w:tblGrid>
      <w:tr w:rsidR="00CA74C1" w14:paraId="046C1865" w14:textId="77777777" w:rsidTr="00492936">
        <w:tc>
          <w:tcPr>
            <w:tcW w:w="10345" w:type="dxa"/>
          </w:tcPr>
          <w:p w14:paraId="72422F90" w14:textId="77777777" w:rsidR="00CA74C1" w:rsidRDefault="00CA74C1" w:rsidP="00492936">
            <w:pPr>
              <w:spacing w:before="60" w:after="60" w:line="360" w:lineRule="auto"/>
              <w:rPr>
                <w:color w:val="767171" w:themeColor="background2" w:themeShade="80"/>
              </w:rPr>
            </w:pPr>
            <w:r w:rsidRPr="00255605">
              <w:rPr>
                <w:i/>
                <w:iCs/>
                <w:color w:val="767171" w:themeColor="background2" w:themeShade="80"/>
              </w:rPr>
              <w:t>Notes/Action Steps about items in progress</w:t>
            </w:r>
            <w:r w:rsidRPr="00255605">
              <w:rPr>
                <w:color w:val="767171" w:themeColor="background2" w:themeShade="80"/>
              </w:rPr>
              <w:t>.</w:t>
            </w:r>
          </w:p>
          <w:p w14:paraId="7027966E" w14:textId="77777777" w:rsidR="00CA74C1" w:rsidRDefault="00CA74C1" w:rsidP="00492936">
            <w:pPr>
              <w:spacing w:before="60" w:after="60" w:line="360" w:lineRule="auto"/>
              <w:rPr>
                <w:color w:val="767171" w:themeColor="background2" w:themeShade="80"/>
              </w:rPr>
            </w:pPr>
          </w:p>
          <w:p w14:paraId="1967A7D4" w14:textId="77777777" w:rsidR="00CA74C1" w:rsidRPr="00255605" w:rsidRDefault="00CA74C1" w:rsidP="00492936">
            <w:pPr>
              <w:spacing w:before="60" w:after="60" w:line="360" w:lineRule="auto"/>
              <w:rPr>
                <w:color w:val="767171" w:themeColor="background2" w:themeShade="80"/>
              </w:rPr>
            </w:pPr>
          </w:p>
          <w:p w14:paraId="39C2E230" w14:textId="77777777" w:rsidR="00CA74C1" w:rsidRDefault="00CA74C1" w:rsidP="00492936">
            <w:pPr>
              <w:rPr>
                <w:color w:val="44546A" w:themeColor="text2"/>
              </w:rPr>
            </w:pPr>
          </w:p>
        </w:tc>
      </w:tr>
    </w:tbl>
    <w:p w14:paraId="41F07CB6" w14:textId="77777777" w:rsidR="00CA74C1" w:rsidRPr="004D749E" w:rsidRDefault="00CA74C1" w:rsidP="00CA74C1">
      <w:pPr>
        <w:rPr>
          <w:color w:val="44546A" w:themeColor="text2"/>
        </w:rPr>
      </w:pPr>
    </w:p>
    <w:p w14:paraId="4BF1B470" w14:textId="0A8C7CE0" w:rsidR="002F5D24" w:rsidRPr="0058146B" w:rsidRDefault="00340F09" w:rsidP="00513D60">
      <w:pPr>
        <w:pStyle w:val="Heading1"/>
        <w:rPr>
          <w:sz w:val="24"/>
          <w:szCs w:val="24"/>
        </w:rPr>
      </w:pPr>
      <w:r w:rsidRPr="00CD1988">
        <w:t xml:space="preserve">Review of Checklist </w:t>
      </w:r>
      <w:r w:rsidR="0058146B" w:rsidRPr="00CD1988">
        <w:t>&amp; Agreement about Status of Completion</w:t>
      </w:r>
    </w:p>
    <w:p w14:paraId="46CA383D" w14:textId="60D7F016" w:rsidR="002F0432" w:rsidRDefault="007B76DD" w:rsidP="00513D60">
      <w:r>
        <w:t>After completing this Evaluability Process together, we agree</w:t>
      </w:r>
      <w:r w:rsidR="002F0432">
        <w:t xml:space="preserve"> with the following</w:t>
      </w:r>
      <w:r w:rsidR="0034669D">
        <w:t xml:space="preserve"> assessment</w:t>
      </w:r>
      <w:r w:rsidR="002F0432">
        <w:t>:</w:t>
      </w:r>
    </w:p>
    <w:tbl>
      <w:tblPr>
        <w:tblStyle w:val="TableGrid"/>
        <w:tblW w:w="95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910"/>
      </w:tblGrid>
      <w:tr w:rsidR="00AD6EE0" w:rsidRPr="00AD6EE0" w14:paraId="55924110" w14:textId="77777777" w:rsidTr="0058146B">
        <w:tc>
          <w:tcPr>
            <w:tcW w:w="630" w:type="dxa"/>
          </w:tcPr>
          <w:p w14:paraId="12559D4D" w14:textId="6CBCC688" w:rsidR="00AD6EE0" w:rsidRPr="003B0486" w:rsidRDefault="00AD6EE0" w:rsidP="00AD6EE0">
            <w:pPr>
              <w:spacing w:before="120"/>
              <w:jc w:val="center"/>
              <w:rPr>
                <w:b/>
                <w:bCs/>
                <w:color w:val="8496B0" w:themeColor="text2" w:themeTint="99"/>
                <w:sz w:val="32"/>
                <w:szCs w:val="32"/>
              </w:rPr>
            </w:pPr>
            <w:r w:rsidRPr="00513D60">
              <w:rPr>
                <w:b/>
                <w:bCs/>
                <w:color w:val="000066" w:themeColor="accent1" w:themeShade="80"/>
                <w:sz w:val="32"/>
                <w:szCs w:val="32"/>
              </w:rPr>
              <w:sym w:font="Wingdings" w:char="F0A8"/>
            </w:r>
          </w:p>
        </w:tc>
        <w:tc>
          <w:tcPr>
            <w:tcW w:w="8910" w:type="dxa"/>
          </w:tcPr>
          <w:p w14:paraId="654CFCFC" w14:textId="191BFA63" w:rsidR="00AD6EE0" w:rsidRPr="00AD6EE0" w:rsidRDefault="008976C0" w:rsidP="00513D60">
            <w:r>
              <w:t xml:space="preserve">The Process is </w:t>
            </w:r>
            <w:r w:rsidRPr="00513D60">
              <w:rPr>
                <w:b/>
                <w:bCs/>
                <w:color w:val="000066" w:themeColor="accent1" w:themeShade="80"/>
              </w:rPr>
              <w:t>Fully Completed</w:t>
            </w:r>
            <w:r>
              <w:t>.  Each item on the c</w:t>
            </w:r>
            <w:r w:rsidR="002221E3">
              <w:t>hecklist is DONE.</w:t>
            </w:r>
            <w:r w:rsidRPr="00AD6EE0">
              <w:t xml:space="preserve"> </w:t>
            </w:r>
            <w:r w:rsidR="002221E3">
              <w:t xml:space="preserve"> </w:t>
            </w:r>
            <w:r w:rsidR="00D12B74">
              <w:t>Therefore, t</w:t>
            </w:r>
            <w:r w:rsidR="00AD6EE0" w:rsidRPr="00AD6EE0">
              <w:t xml:space="preserve">he program meets the requisite criteria </w:t>
            </w:r>
            <w:r w:rsidR="002221E3">
              <w:t>for evaluability</w:t>
            </w:r>
            <w:r w:rsidR="00AD6EE0" w:rsidRPr="00AD6EE0">
              <w:t>.</w:t>
            </w:r>
          </w:p>
        </w:tc>
      </w:tr>
      <w:tr w:rsidR="00AD6EE0" w:rsidRPr="00AD6EE0" w14:paraId="5CECD80D" w14:textId="77777777" w:rsidTr="00D30AA7">
        <w:tc>
          <w:tcPr>
            <w:tcW w:w="630" w:type="dxa"/>
            <w:shd w:val="clear" w:color="auto" w:fill="auto"/>
          </w:tcPr>
          <w:p w14:paraId="4C43371C" w14:textId="21194293" w:rsidR="00AD6EE0" w:rsidRPr="003B0486" w:rsidRDefault="00AD6EE0" w:rsidP="00AD6EE0">
            <w:pPr>
              <w:spacing w:before="120"/>
              <w:jc w:val="center"/>
              <w:rPr>
                <w:b/>
                <w:bCs/>
                <w:color w:val="8496B0" w:themeColor="text2" w:themeTint="99"/>
                <w:sz w:val="32"/>
                <w:szCs w:val="32"/>
              </w:rPr>
            </w:pPr>
            <w:r w:rsidRPr="00D30AA7">
              <w:rPr>
                <w:b/>
                <w:bCs/>
                <w:color w:val="767171" w:themeColor="background2" w:themeShade="80"/>
                <w:sz w:val="32"/>
                <w:szCs w:val="32"/>
              </w:rPr>
              <w:sym w:font="Wingdings" w:char="F0A8"/>
            </w:r>
          </w:p>
        </w:tc>
        <w:tc>
          <w:tcPr>
            <w:tcW w:w="8910" w:type="dxa"/>
            <w:shd w:val="clear" w:color="auto" w:fill="auto"/>
          </w:tcPr>
          <w:p w14:paraId="66D6E3C5" w14:textId="31C9E907" w:rsidR="00AD6EE0" w:rsidRPr="00513D60" w:rsidRDefault="00E41047" w:rsidP="00513D60">
            <w:r w:rsidRPr="00513D60">
              <w:t xml:space="preserve">The Process is still </w:t>
            </w:r>
            <w:r w:rsidRPr="00513D60">
              <w:rPr>
                <w:b/>
                <w:bCs/>
              </w:rPr>
              <w:t>In Progress</w:t>
            </w:r>
            <w:r w:rsidRPr="00513D60">
              <w:t>.  At least one item on the checklist has yet to be completed.  Therefore, the program meets some, but not all, of the requisite criteria for evaluability.</w:t>
            </w:r>
          </w:p>
        </w:tc>
      </w:tr>
    </w:tbl>
    <w:p w14:paraId="634FB6BA" w14:textId="77777777" w:rsidR="003541A5" w:rsidRPr="00D30AA7" w:rsidRDefault="003541A5" w:rsidP="003541A5">
      <w:pPr>
        <w:spacing w:after="0"/>
        <w:rPr>
          <w:sz w:val="16"/>
          <w:szCs w:val="16"/>
        </w:rPr>
      </w:pPr>
    </w:p>
    <w:tbl>
      <w:tblPr>
        <w:tblStyle w:val="TableGrid"/>
        <w:tblW w:w="891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8370"/>
      </w:tblGrid>
      <w:tr w:rsidR="00BE0E6B" w:rsidRPr="00AD6EE0" w14:paraId="433F9EE2" w14:textId="77777777" w:rsidTr="00D30AA7">
        <w:tc>
          <w:tcPr>
            <w:tcW w:w="540" w:type="dxa"/>
            <w:shd w:val="clear" w:color="auto" w:fill="E7E6E6" w:themeFill="background2"/>
          </w:tcPr>
          <w:p w14:paraId="73950CE6" w14:textId="3FAC6036" w:rsidR="00BE0E6B" w:rsidRPr="00D30AA7" w:rsidRDefault="00BE0E6B" w:rsidP="00BE0E6B">
            <w:pPr>
              <w:spacing w:before="120"/>
              <w:jc w:val="center"/>
              <w:rPr>
                <w:b/>
                <w:bCs/>
                <w:color w:val="767171" w:themeColor="background2" w:themeShade="80"/>
                <w:sz w:val="32"/>
                <w:szCs w:val="32"/>
              </w:rPr>
            </w:pPr>
            <w:r w:rsidRPr="00D30AA7">
              <w:rPr>
                <w:b/>
                <w:bCs/>
                <w:color w:val="767171" w:themeColor="background2" w:themeShade="80"/>
                <w:sz w:val="32"/>
                <w:szCs w:val="32"/>
              </w:rPr>
              <w:sym w:font="Wingdings" w:char="F0A8"/>
            </w:r>
          </w:p>
        </w:tc>
        <w:tc>
          <w:tcPr>
            <w:tcW w:w="8370" w:type="dxa"/>
            <w:shd w:val="clear" w:color="auto" w:fill="E7E6E6" w:themeFill="background2"/>
          </w:tcPr>
          <w:p w14:paraId="381CC85E" w14:textId="2DBD65AE" w:rsidR="00BE0E6B" w:rsidRPr="00DC6CB7" w:rsidRDefault="00BE0E6B" w:rsidP="00BE0E6B">
            <w:pPr>
              <w:spacing w:before="120" w:line="276" w:lineRule="auto"/>
            </w:pPr>
            <w:r w:rsidRPr="00DC6CB7">
              <w:rPr>
                <w:b/>
                <w:bCs/>
              </w:rPr>
              <w:t xml:space="preserve">Technical Assistance from a state-level provider is requested </w:t>
            </w:r>
            <w:r w:rsidRPr="00DC6CB7">
              <w:t>to support the program in completion of remaining evaluability items.</w:t>
            </w:r>
          </w:p>
        </w:tc>
      </w:tr>
      <w:tr w:rsidR="00BE0E6B" w:rsidRPr="00AD6EE0" w14:paraId="50D5EB83" w14:textId="77777777" w:rsidTr="00D30AA7">
        <w:tc>
          <w:tcPr>
            <w:tcW w:w="540" w:type="dxa"/>
            <w:shd w:val="clear" w:color="auto" w:fill="auto"/>
          </w:tcPr>
          <w:p w14:paraId="261CAE46" w14:textId="52F3D20E" w:rsidR="00BE0E6B" w:rsidRPr="00D30AA7" w:rsidRDefault="00BE0E6B" w:rsidP="00BE0E6B">
            <w:pPr>
              <w:spacing w:before="120"/>
              <w:jc w:val="center"/>
              <w:rPr>
                <w:b/>
                <w:bCs/>
                <w:color w:val="767171" w:themeColor="background2" w:themeShade="80"/>
                <w:sz w:val="32"/>
                <w:szCs w:val="32"/>
              </w:rPr>
            </w:pPr>
            <w:r w:rsidRPr="00D30AA7">
              <w:rPr>
                <w:b/>
                <w:bCs/>
                <w:color w:val="767171" w:themeColor="background2" w:themeShade="80"/>
                <w:sz w:val="32"/>
                <w:szCs w:val="32"/>
              </w:rPr>
              <w:sym w:font="Wingdings" w:char="F0A8"/>
            </w:r>
          </w:p>
        </w:tc>
        <w:tc>
          <w:tcPr>
            <w:tcW w:w="8370" w:type="dxa"/>
            <w:shd w:val="clear" w:color="auto" w:fill="auto"/>
          </w:tcPr>
          <w:p w14:paraId="35567511" w14:textId="5F4A4FF6" w:rsidR="00BE0E6B" w:rsidRPr="00DC6CB7" w:rsidRDefault="00BE0E6B" w:rsidP="00BE0E6B">
            <w:pPr>
              <w:spacing w:before="120" w:line="276" w:lineRule="auto"/>
            </w:pPr>
            <w:r w:rsidRPr="00DC6CB7">
              <w:rPr>
                <w:b/>
                <w:bCs/>
              </w:rPr>
              <w:t xml:space="preserve">Technical Assistance from a state-level provider is NOT requested. </w:t>
            </w:r>
            <w:r w:rsidRPr="00DC6CB7">
              <w:t xml:space="preserve">The program leadership feels confident </w:t>
            </w:r>
            <w:r w:rsidR="003541A5" w:rsidRPr="00DC6CB7">
              <w:t>they can</w:t>
            </w:r>
            <w:r w:rsidRPr="00DC6CB7">
              <w:t xml:space="preserve"> complet</w:t>
            </w:r>
            <w:r w:rsidR="003541A5" w:rsidRPr="00DC6CB7">
              <w:t>e</w:t>
            </w:r>
            <w:r w:rsidRPr="00DC6CB7">
              <w:t xml:space="preserve"> the remaining evaluability items.</w:t>
            </w:r>
          </w:p>
        </w:tc>
      </w:tr>
    </w:tbl>
    <w:p w14:paraId="495BF476" w14:textId="78AEB3EB" w:rsidR="00BA4627" w:rsidRDefault="00BA4627" w:rsidP="001E508B">
      <w:pPr>
        <w:spacing w:after="240"/>
        <w:rPr>
          <w:color w:val="44546A" w:themeColor="text2"/>
        </w:rPr>
      </w:pPr>
    </w:p>
    <w:tbl>
      <w:tblPr>
        <w:tblStyle w:val="TableGrid"/>
        <w:tblW w:w="95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070"/>
      </w:tblGrid>
      <w:tr w:rsidR="009D00CD" w14:paraId="256B6D81" w14:textId="77777777" w:rsidTr="00D30AA7">
        <w:trPr>
          <w:trHeight w:val="414"/>
        </w:trPr>
        <w:tc>
          <w:tcPr>
            <w:tcW w:w="7470" w:type="dxa"/>
            <w:tcBorders>
              <w:bottom w:val="single" w:sz="18" w:space="0" w:color="8496B0" w:themeColor="text2" w:themeTint="99"/>
              <w:right w:val="single" w:sz="18" w:space="0" w:color="8496B0" w:themeColor="text2" w:themeTint="99"/>
            </w:tcBorders>
          </w:tcPr>
          <w:p w14:paraId="39DAB1AC" w14:textId="77777777" w:rsidR="009D00CD" w:rsidRPr="00513D60" w:rsidRDefault="009D00CD" w:rsidP="00513D60"/>
        </w:tc>
        <w:tc>
          <w:tcPr>
            <w:tcW w:w="2070" w:type="dxa"/>
            <w:tcBorders>
              <w:left w:val="single" w:sz="18" w:space="0" w:color="8496B0" w:themeColor="text2" w:themeTint="99"/>
              <w:bottom w:val="single" w:sz="18" w:space="0" w:color="8496B0" w:themeColor="text2" w:themeTint="99"/>
            </w:tcBorders>
            <w:shd w:val="clear" w:color="auto" w:fill="auto"/>
          </w:tcPr>
          <w:p w14:paraId="15DEF50B" w14:textId="77777777" w:rsidR="009D00CD" w:rsidRPr="00513D60" w:rsidRDefault="009D00CD" w:rsidP="00513D60"/>
        </w:tc>
      </w:tr>
      <w:tr w:rsidR="009D00CD" w14:paraId="73671B77" w14:textId="77777777" w:rsidTr="00910381">
        <w:trPr>
          <w:trHeight w:val="414"/>
        </w:trPr>
        <w:tc>
          <w:tcPr>
            <w:tcW w:w="7470" w:type="dxa"/>
            <w:tcBorders>
              <w:top w:val="single" w:sz="18" w:space="0" w:color="8496B0" w:themeColor="text2" w:themeTint="99"/>
            </w:tcBorders>
          </w:tcPr>
          <w:p w14:paraId="2554C4C8" w14:textId="22EC656C" w:rsidR="009D00CD" w:rsidRPr="00513D60" w:rsidRDefault="00410EEE" w:rsidP="00513D60">
            <w:pPr>
              <w:rPr>
                <w:sz w:val="20"/>
                <w:szCs w:val="20"/>
              </w:rPr>
            </w:pPr>
            <w:r w:rsidRPr="00513D60">
              <w:rPr>
                <w:sz w:val="20"/>
                <w:szCs w:val="20"/>
              </w:rPr>
              <w:t>Program Director’s Signature</w:t>
            </w:r>
          </w:p>
        </w:tc>
        <w:tc>
          <w:tcPr>
            <w:tcW w:w="2070" w:type="dxa"/>
            <w:tcBorders>
              <w:top w:val="single" w:sz="18" w:space="0" w:color="8496B0" w:themeColor="text2" w:themeTint="99"/>
            </w:tcBorders>
          </w:tcPr>
          <w:p w14:paraId="400DFB1B" w14:textId="7604A4F6" w:rsidR="009D00CD" w:rsidRPr="00513D60" w:rsidRDefault="00410EEE" w:rsidP="00513D60">
            <w:pPr>
              <w:rPr>
                <w:sz w:val="20"/>
                <w:szCs w:val="20"/>
              </w:rPr>
            </w:pPr>
            <w:r w:rsidRPr="00513D60">
              <w:rPr>
                <w:sz w:val="20"/>
                <w:szCs w:val="20"/>
              </w:rPr>
              <w:t>Date</w:t>
            </w:r>
          </w:p>
        </w:tc>
      </w:tr>
      <w:tr w:rsidR="009D00CD" w14:paraId="1847B52B" w14:textId="77777777" w:rsidTr="00910381">
        <w:trPr>
          <w:trHeight w:val="360"/>
        </w:trPr>
        <w:tc>
          <w:tcPr>
            <w:tcW w:w="7470" w:type="dxa"/>
            <w:tcBorders>
              <w:bottom w:val="single" w:sz="18" w:space="0" w:color="8496B0" w:themeColor="text2" w:themeTint="99"/>
              <w:right w:val="single" w:sz="18" w:space="0" w:color="8496B0" w:themeColor="text2" w:themeTint="99"/>
            </w:tcBorders>
          </w:tcPr>
          <w:p w14:paraId="55958A35" w14:textId="77777777" w:rsidR="009D00CD" w:rsidRPr="00513D60" w:rsidRDefault="009D00CD" w:rsidP="00513D60">
            <w:pPr>
              <w:rPr>
                <w:sz w:val="28"/>
                <w:szCs w:val="28"/>
              </w:rPr>
            </w:pPr>
          </w:p>
        </w:tc>
        <w:tc>
          <w:tcPr>
            <w:tcW w:w="2070" w:type="dxa"/>
            <w:tcBorders>
              <w:left w:val="single" w:sz="18" w:space="0" w:color="8496B0" w:themeColor="text2" w:themeTint="99"/>
              <w:bottom w:val="single" w:sz="18" w:space="0" w:color="8496B0" w:themeColor="text2" w:themeTint="99"/>
            </w:tcBorders>
            <w:shd w:val="clear" w:color="auto" w:fill="auto"/>
          </w:tcPr>
          <w:p w14:paraId="64E3F555" w14:textId="77777777" w:rsidR="009D00CD" w:rsidRPr="00513D60" w:rsidRDefault="009D00CD" w:rsidP="00513D60"/>
        </w:tc>
      </w:tr>
      <w:tr w:rsidR="009D00CD" w14:paraId="7AEA11E1" w14:textId="77777777" w:rsidTr="00CF5DE4">
        <w:tc>
          <w:tcPr>
            <w:tcW w:w="7470" w:type="dxa"/>
            <w:tcBorders>
              <w:top w:val="single" w:sz="18" w:space="0" w:color="8496B0" w:themeColor="text2" w:themeTint="99"/>
            </w:tcBorders>
          </w:tcPr>
          <w:p w14:paraId="11FDECB2" w14:textId="55D78CD6" w:rsidR="009D00CD" w:rsidRPr="00513D60" w:rsidRDefault="00410EEE" w:rsidP="00513D60">
            <w:pPr>
              <w:rPr>
                <w:sz w:val="20"/>
                <w:szCs w:val="20"/>
              </w:rPr>
            </w:pPr>
            <w:r w:rsidRPr="00513D60">
              <w:rPr>
                <w:sz w:val="20"/>
                <w:szCs w:val="20"/>
              </w:rPr>
              <w:t>Local Program Evaluator’s Signature</w:t>
            </w:r>
          </w:p>
        </w:tc>
        <w:tc>
          <w:tcPr>
            <w:tcW w:w="2070" w:type="dxa"/>
            <w:tcBorders>
              <w:top w:val="single" w:sz="18" w:space="0" w:color="8496B0" w:themeColor="text2" w:themeTint="99"/>
            </w:tcBorders>
          </w:tcPr>
          <w:p w14:paraId="556E135F" w14:textId="59499E1A" w:rsidR="009D00CD" w:rsidRPr="00513D60" w:rsidRDefault="00410EEE" w:rsidP="00513D60">
            <w:pPr>
              <w:rPr>
                <w:sz w:val="20"/>
                <w:szCs w:val="20"/>
              </w:rPr>
            </w:pPr>
            <w:r w:rsidRPr="00513D60">
              <w:rPr>
                <w:sz w:val="20"/>
                <w:szCs w:val="20"/>
              </w:rPr>
              <w:t>Date</w:t>
            </w:r>
          </w:p>
        </w:tc>
      </w:tr>
    </w:tbl>
    <w:p w14:paraId="59120011" w14:textId="77777777" w:rsidR="003C482B" w:rsidRPr="00103899" w:rsidRDefault="003C482B" w:rsidP="004D749E">
      <w:pPr>
        <w:rPr>
          <w:color w:val="44546A" w:themeColor="text2"/>
          <w:sz w:val="14"/>
          <w:szCs w:val="14"/>
        </w:rPr>
      </w:pPr>
    </w:p>
    <w:sectPr w:rsidR="003C482B" w:rsidRPr="00103899" w:rsidSect="00F62CD4">
      <w:footerReference w:type="default" r:id="rId10"/>
      <w:pgSz w:w="12240" w:h="15840"/>
      <w:pgMar w:top="576" w:right="1080" w:bottom="446"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DEDAB" w14:textId="77777777" w:rsidR="00EA2FDB" w:rsidRDefault="00EA2FDB" w:rsidP="00A47471">
      <w:pPr>
        <w:spacing w:after="0" w:line="240" w:lineRule="auto"/>
      </w:pPr>
      <w:r>
        <w:separator/>
      </w:r>
    </w:p>
  </w:endnote>
  <w:endnote w:type="continuationSeparator" w:id="0">
    <w:p w14:paraId="4FC93242" w14:textId="77777777" w:rsidR="00EA2FDB" w:rsidRDefault="00EA2FDB" w:rsidP="00A47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95289842"/>
      <w:docPartObj>
        <w:docPartGallery w:val="Page Numbers (Bottom of Page)"/>
        <w:docPartUnique/>
      </w:docPartObj>
    </w:sdtPr>
    <w:sdtEndPr>
      <w:rPr>
        <w:color w:val="2C2C2C" w:themeColor="background1" w:themeShade="7F"/>
        <w:spacing w:val="60"/>
      </w:rPr>
    </w:sdtEndPr>
    <w:sdtContent>
      <w:p w14:paraId="42F979F0" w14:textId="6E2376E9" w:rsidR="00F62CD4" w:rsidRPr="00F62CD4" w:rsidRDefault="00FA2F10">
        <w:pPr>
          <w:pStyle w:val="Footer"/>
          <w:pBdr>
            <w:top w:val="single" w:sz="4" w:space="1" w:color="4B4B4B" w:themeColor="background1" w:themeShade="D9"/>
          </w:pBdr>
          <w:jc w:val="right"/>
          <w:rPr>
            <w:sz w:val="18"/>
            <w:szCs w:val="18"/>
          </w:rPr>
        </w:pPr>
        <w:r>
          <w:rPr>
            <w:noProof/>
          </w:rPr>
          <w:drawing>
            <wp:anchor distT="0" distB="0" distL="114300" distR="114300" simplePos="0" relativeHeight="251659264" behindDoc="0" locked="0" layoutInCell="1" allowOverlap="1" wp14:anchorId="66E881AD" wp14:editId="79F88525">
              <wp:simplePos x="0" y="0"/>
              <wp:positionH relativeFrom="column">
                <wp:posOffset>-27009</wp:posOffset>
              </wp:positionH>
              <wp:positionV relativeFrom="paragraph">
                <wp:posOffset>-45853</wp:posOffset>
              </wp:positionV>
              <wp:extent cx="448031" cy="182880"/>
              <wp:effectExtent l="0" t="0" r="9525" b="7620"/>
              <wp:wrapSquare wrapText="bothSides"/>
              <wp:docPr id="30680966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809669"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24918" r="26923" b="64218"/>
                      <a:stretch/>
                    </pic:blipFill>
                    <pic:spPr bwMode="auto">
                      <a:xfrm>
                        <a:off x="0" y="0"/>
                        <a:ext cx="448031" cy="182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2CD4" w:rsidRPr="00F62CD4">
          <w:rPr>
            <w:sz w:val="18"/>
            <w:szCs w:val="18"/>
          </w:rPr>
          <w:fldChar w:fldCharType="begin"/>
        </w:r>
        <w:r w:rsidR="00F62CD4" w:rsidRPr="00F62CD4">
          <w:rPr>
            <w:sz w:val="18"/>
            <w:szCs w:val="18"/>
          </w:rPr>
          <w:instrText xml:space="preserve"> PAGE   \* MERGEFORMAT </w:instrText>
        </w:r>
        <w:r w:rsidR="00F62CD4" w:rsidRPr="00F62CD4">
          <w:rPr>
            <w:sz w:val="18"/>
            <w:szCs w:val="18"/>
          </w:rPr>
          <w:fldChar w:fldCharType="separate"/>
        </w:r>
        <w:r w:rsidR="00F62CD4" w:rsidRPr="00F62CD4">
          <w:rPr>
            <w:noProof/>
            <w:sz w:val="18"/>
            <w:szCs w:val="18"/>
          </w:rPr>
          <w:t>2</w:t>
        </w:r>
        <w:r w:rsidR="00F62CD4" w:rsidRPr="00F62CD4">
          <w:rPr>
            <w:noProof/>
            <w:sz w:val="18"/>
            <w:szCs w:val="18"/>
          </w:rPr>
          <w:fldChar w:fldCharType="end"/>
        </w:r>
        <w:r w:rsidR="00F62CD4" w:rsidRPr="00F62CD4">
          <w:rPr>
            <w:sz w:val="18"/>
            <w:szCs w:val="18"/>
          </w:rPr>
          <w:t xml:space="preserve"> | </w:t>
        </w:r>
        <w:r w:rsidR="00F62CD4">
          <w:rPr>
            <w:sz w:val="18"/>
            <w:szCs w:val="18"/>
          </w:rPr>
          <w:t>p</w:t>
        </w:r>
        <w:r w:rsidR="00F62CD4" w:rsidRPr="00F62CD4">
          <w:rPr>
            <w:color w:val="2C2C2C" w:themeColor="background1" w:themeShade="7F"/>
            <w:spacing w:val="60"/>
            <w:sz w:val="18"/>
            <w:szCs w:val="18"/>
          </w:rPr>
          <w:t>age</w:t>
        </w:r>
      </w:p>
    </w:sdtContent>
  </w:sdt>
  <w:p w14:paraId="277C9156" w14:textId="74D36DAD" w:rsidR="002F5D24" w:rsidRDefault="002F5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6D4E3" w14:textId="77777777" w:rsidR="00EA2FDB" w:rsidRDefault="00EA2FDB" w:rsidP="00A47471">
      <w:pPr>
        <w:spacing w:after="0" w:line="240" w:lineRule="auto"/>
      </w:pPr>
      <w:r>
        <w:separator/>
      </w:r>
    </w:p>
  </w:footnote>
  <w:footnote w:type="continuationSeparator" w:id="0">
    <w:p w14:paraId="3759C97A" w14:textId="77777777" w:rsidR="00EA2FDB" w:rsidRDefault="00EA2FDB" w:rsidP="00A47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3E51"/>
    <w:multiLevelType w:val="hybridMultilevel"/>
    <w:tmpl w:val="E402E4E0"/>
    <w:lvl w:ilvl="0" w:tplc="D9900010">
      <w:start w:val="1"/>
      <w:numFmt w:val="bullet"/>
      <w:lvlText w:val=""/>
      <w:lvlJc w:val="left"/>
      <w:pPr>
        <w:ind w:left="720" w:hanging="360"/>
      </w:pPr>
      <w:rPr>
        <w:rFonts w:ascii="Wingdings 3" w:hAnsi="Wingdings 3" w:hint="default"/>
        <w:color w:val="0066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86D67"/>
    <w:multiLevelType w:val="hybridMultilevel"/>
    <w:tmpl w:val="D70C89FA"/>
    <w:lvl w:ilvl="0" w:tplc="C77208BE">
      <w:start w:val="3"/>
      <w:numFmt w:val="bullet"/>
      <w:lvlText w:val=""/>
      <w:lvlJc w:val="left"/>
      <w:pPr>
        <w:ind w:left="720" w:hanging="360"/>
      </w:pPr>
      <w:rPr>
        <w:rFonts w:ascii="Wingdings" w:eastAsiaTheme="minorHAnsi" w:hAnsi="Wingdings" w:cstheme="minorBid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36E79"/>
    <w:multiLevelType w:val="hybridMultilevel"/>
    <w:tmpl w:val="AB1489CC"/>
    <w:lvl w:ilvl="0" w:tplc="0B36802A">
      <w:start w:val="1"/>
      <w:numFmt w:val="bullet"/>
      <w:lvlText w:val="}"/>
      <w:lvlJc w:val="left"/>
      <w:pPr>
        <w:ind w:left="360" w:hanging="360"/>
      </w:pPr>
      <w:rPr>
        <w:rFonts w:ascii="Wingdings 3" w:hAnsi="Wingdings 3" w:hint="default"/>
        <w:color w:val="A5A5A5" w:themeColor="accent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637520"/>
    <w:multiLevelType w:val="hybridMultilevel"/>
    <w:tmpl w:val="2BC0E5DA"/>
    <w:lvl w:ilvl="0" w:tplc="D9900010">
      <w:start w:val="1"/>
      <w:numFmt w:val="bullet"/>
      <w:lvlText w:val=""/>
      <w:lvlJc w:val="left"/>
      <w:pPr>
        <w:ind w:left="720" w:hanging="360"/>
      </w:pPr>
      <w:rPr>
        <w:rFonts w:ascii="Wingdings 3" w:hAnsi="Wingdings 3" w:hint="default"/>
        <w:color w:val="0066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323491"/>
    <w:multiLevelType w:val="hybridMultilevel"/>
    <w:tmpl w:val="59E2A584"/>
    <w:lvl w:ilvl="0" w:tplc="0B36802A">
      <w:start w:val="1"/>
      <w:numFmt w:val="bullet"/>
      <w:lvlText w:val="}"/>
      <w:lvlJc w:val="left"/>
      <w:pPr>
        <w:ind w:left="720" w:hanging="360"/>
      </w:pPr>
      <w:rPr>
        <w:rFonts w:ascii="Wingdings 3" w:hAnsi="Wingdings 3"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CA53A0"/>
    <w:multiLevelType w:val="hybridMultilevel"/>
    <w:tmpl w:val="B3CE8968"/>
    <w:lvl w:ilvl="0" w:tplc="0B36802A">
      <w:start w:val="1"/>
      <w:numFmt w:val="bullet"/>
      <w:lvlText w:val="}"/>
      <w:lvlJc w:val="left"/>
      <w:pPr>
        <w:ind w:left="720" w:hanging="360"/>
      </w:pPr>
      <w:rPr>
        <w:rFonts w:ascii="Wingdings 3" w:hAnsi="Wingdings 3"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A8462B"/>
    <w:multiLevelType w:val="hybridMultilevel"/>
    <w:tmpl w:val="61A2E3CE"/>
    <w:lvl w:ilvl="0" w:tplc="5F2C7400">
      <w:start w:val="1"/>
      <w:numFmt w:val="bullet"/>
      <w:lvlText w:val=""/>
      <w:lvlJc w:val="left"/>
      <w:pPr>
        <w:ind w:left="1080" w:hanging="360"/>
      </w:pPr>
      <w:rPr>
        <w:rFonts w:ascii="Wingdings" w:hAnsi="Wingdings" w:hint="default"/>
        <w:b/>
        <w:color w:val="A5A5A5" w:themeColor="accent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A3E11CC"/>
    <w:multiLevelType w:val="hybridMultilevel"/>
    <w:tmpl w:val="F014D74C"/>
    <w:lvl w:ilvl="0" w:tplc="0B36802A">
      <w:start w:val="1"/>
      <w:numFmt w:val="bullet"/>
      <w:lvlText w:val="}"/>
      <w:lvlJc w:val="left"/>
      <w:pPr>
        <w:ind w:left="360" w:hanging="360"/>
      </w:pPr>
      <w:rPr>
        <w:rFonts w:ascii="Wingdings 3" w:hAnsi="Wingdings 3" w:hint="default"/>
        <w:color w:val="A5A5A5" w:themeColor="accent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14411A6"/>
    <w:multiLevelType w:val="hybridMultilevel"/>
    <w:tmpl w:val="8D2C4AB0"/>
    <w:lvl w:ilvl="0" w:tplc="0B36802A">
      <w:start w:val="1"/>
      <w:numFmt w:val="bullet"/>
      <w:lvlText w:val="}"/>
      <w:lvlJc w:val="left"/>
      <w:pPr>
        <w:ind w:left="766" w:hanging="360"/>
      </w:pPr>
      <w:rPr>
        <w:rFonts w:ascii="Wingdings 3" w:hAnsi="Wingdings 3" w:hint="default"/>
        <w:color w:val="A5A5A5" w:themeColor="accent3"/>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9" w15:restartNumberingAfterBreak="0">
    <w:nsid w:val="7CD83EC3"/>
    <w:multiLevelType w:val="hybridMultilevel"/>
    <w:tmpl w:val="034E0442"/>
    <w:lvl w:ilvl="0" w:tplc="0B36802A">
      <w:start w:val="1"/>
      <w:numFmt w:val="bullet"/>
      <w:lvlText w:val="}"/>
      <w:lvlJc w:val="left"/>
      <w:pPr>
        <w:ind w:left="720" w:hanging="360"/>
      </w:pPr>
      <w:rPr>
        <w:rFonts w:ascii="Wingdings 3" w:hAnsi="Wingdings 3"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5715083">
    <w:abstractNumId w:val="9"/>
  </w:num>
  <w:num w:numId="2" w16cid:durableId="310525853">
    <w:abstractNumId w:val="4"/>
  </w:num>
  <w:num w:numId="3" w16cid:durableId="841775302">
    <w:abstractNumId w:val="5"/>
  </w:num>
  <w:num w:numId="4" w16cid:durableId="49890624">
    <w:abstractNumId w:val="8"/>
  </w:num>
  <w:num w:numId="5" w16cid:durableId="428426014">
    <w:abstractNumId w:val="0"/>
  </w:num>
  <w:num w:numId="6" w16cid:durableId="361712144">
    <w:abstractNumId w:val="3"/>
  </w:num>
  <w:num w:numId="7" w16cid:durableId="1003557626">
    <w:abstractNumId w:val="1"/>
  </w:num>
  <w:num w:numId="8" w16cid:durableId="421149700">
    <w:abstractNumId w:val="6"/>
  </w:num>
  <w:num w:numId="9" w16cid:durableId="94908631">
    <w:abstractNumId w:val="7"/>
  </w:num>
  <w:num w:numId="10" w16cid:durableId="1786536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820"/>
    <w:rsid w:val="000019C4"/>
    <w:rsid w:val="000072F9"/>
    <w:rsid w:val="000147E1"/>
    <w:rsid w:val="000160F3"/>
    <w:rsid w:val="00035DBF"/>
    <w:rsid w:val="000637DF"/>
    <w:rsid w:val="0006401F"/>
    <w:rsid w:val="00070CB9"/>
    <w:rsid w:val="0008567B"/>
    <w:rsid w:val="000A5FA0"/>
    <w:rsid w:val="000B7CEB"/>
    <w:rsid w:val="000C7A05"/>
    <w:rsid w:val="000C7B58"/>
    <w:rsid w:val="000E06B0"/>
    <w:rsid w:val="000E240F"/>
    <w:rsid w:val="000F7D49"/>
    <w:rsid w:val="00100641"/>
    <w:rsid w:val="00102E5D"/>
    <w:rsid w:val="00103899"/>
    <w:rsid w:val="00105A22"/>
    <w:rsid w:val="001110C5"/>
    <w:rsid w:val="00112077"/>
    <w:rsid w:val="0011759C"/>
    <w:rsid w:val="0012733A"/>
    <w:rsid w:val="00130380"/>
    <w:rsid w:val="00134FD3"/>
    <w:rsid w:val="001377F7"/>
    <w:rsid w:val="00137997"/>
    <w:rsid w:val="001426E8"/>
    <w:rsid w:val="001457A8"/>
    <w:rsid w:val="0015002F"/>
    <w:rsid w:val="00155B8F"/>
    <w:rsid w:val="00156D63"/>
    <w:rsid w:val="001573F2"/>
    <w:rsid w:val="00170B05"/>
    <w:rsid w:val="00172261"/>
    <w:rsid w:val="00172D89"/>
    <w:rsid w:val="00177C43"/>
    <w:rsid w:val="00177CEA"/>
    <w:rsid w:val="001A1935"/>
    <w:rsid w:val="001A2FAC"/>
    <w:rsid w:val="001B00FD"/>
    <w:rsid w:val="001B2594"/>
    <w:rsid w:val="001D539B"/>
    <w:rsid w:val="001E1FCC"/>
    <w:rsid w:val="001E508B"/>
    <w:rsid w:val="002221E3"/>
    <w:rsid w:val="0024573B"/>
    <w:rsid w:val="00251227"/>
    <w:rsid w:val="002527B9"/>
    <w:rsid w:val="00252D2F"/>
    <w:rsid w:val="00255605"/>
    <w:rsid w:val="00256107"/>
    <w:rsid w:val="00263743"/>
    <w:rsid w:val="00263D8D"/>
    <w:rsid w:val="002701FF"/>
    <w:rsid w:val="0027309A"/>
    <w:rsid w:val="002752E2"/>
    <w:rsid w:val="00291DF9"/>
    <w:rsid w:val="00291F16"/>
    <w:rsid w:val="00297D7D"/>
    <w:rsid w:val="002A5278"/>
    <w:rsid w:val="002B5C50"/>
    <w:rsid w:val="002C2C48"/>
    <w:rsid w:val="002D758F"/>
    <w:rsid w:val="002E43DF"/>
    <w:rsid w:val="002F0432"/>
    <w:rsid w:val="002F5D24"/>
    <w:rsid w:val="0030632E"/>
    <w:rsid w:val="00320359"/>
    <w:rsid w:val="00325C6F"/>
    <w:rsid w:val="00335A00"/>
    <w:rsid w:val="00340E82"/>
    <w:rsid w:val="00340F09"/>
    <w:rsid w:val="0034669D"/>
    <w:rsid w:val="00352C51"/>
    <w:rsid w:val="00353EDA"/>
    <w:rsid w:val="0035404B"/>
    <w:rsid w:val="003541A5"/>
    <w:rsid w:val="003617DA"/>
    <w:rsid w:val="00366E7E"/>
    <w:rsid w:val="003779BD"/>
    <w:rsid w:val="0038034F"/>
    <w:rsid w:val="00395C50"/>
    <w:rsid w:val="003B0486"/>
    <w:rsid w:val="003B2E52"/>
    <w:rsid w:val="003B3CB2"/>
    <w:rsid w:val="003B3F9B"/>
    <w:rsid w:val="003B59D8"/>
    <w:rsid w:val="003C482B"/>
    <w:rsid w:val="004059DF"/>
    <w:rsid w:val="00410EEE"/>
    <w:rsid w:val="004157F1"/>
    <w:rsid w:val="00420ED6"/>
    <w:rsid w:val="0042162D"/>
    <w:rsid w:val="00431278"/>
    <w:rsid w:val="00440F81"/>
    <w:rsid w:val="004430A1"/>
    <w:rsid w:val="00451D33"/>
    <w:rsid w:val="00475804"/>
    <w:rsid w:val="0048019E"/>
    <w:rsid w:val="004839CF"/>
    <w:rsid w:val="00495A99"/>
    <w:rsid w:val="004C2189"/>
    <w:rsid w:val="004D749E"/>
    <w:rsid w:val="004E29A7"/>
    <w:rsid w:val="00513D60"/>
    <w:rsid w:val="00543D93"/>
    <w:rsid w:val="00551213"/>
    <w:rsid w:val="0055214F"/>
    <w:rsid w:val="00555FA9"/>
    <w:rsid w:val="00560385"/>
    <w:rsid w:val="00561021"/>
    <w:rsid w:val="00562132"/>
    <w:rsid w:val="00572EFE"/>
    <w:rsid w:val="00574879"/>
    <w:rsid w:val="00574DDA"/>
    <w:rsid w:val="0058146B"/>
    <w:rsid w:val="005938C1"/>
    <w:rsid w:val="005955BE"/>
    <w:rsid w:val="005A06A4"/>
    <w:rsid w:val="005A1ACF"/>
    <w:rsid w:val="005A217C"/>
    <w:rsid w:val="005A21B9"/>
    <w:rsid w:val="005B4442"/>
    <w:rsid w:val="005C46E2"/>
    <w:rsid w:val="005D29C7"/>
    <w:rsid w:val="005D3323"/>
    <w:rsid w:val="005D7651"/>
    <w:rsid w:val="00601C43"/>
    <w:rsid w:val="006049EC"/>
    <w:rsid w:val="00617F64"/>
    <w:rsid w:val="006230B2"/>
    <w:rsid w:val="00624175"/>
    <w:rsid w:val="00636275"/>
    <w:rsid w:val="00636FB4"/>
    <w:rsid w:val="00642E4D"/>
    <w:rsid w:val="006542BE"/>
    <w:rsid w:val="00654E3E"/>
    <w:rsid w:val="0066336E"/>
    <w:rsid w:val="00670CB7"/>
    <w:rsid w:val="00691B4B"/>
    <w:rsid w:val="006A4CDC"/>
    <w:rsid w:val="006B355C"/>
    <w:rsid w:val="006C2BF0"/>
    <w:rsid w:val="006C34F0"/>
    <w:rsid w:val="006C3C6D"/>
    <w:rsid w:val="006C63ED"/>
    <w:rsid w:val="006C726F"/>
    <w:rsid w:val="006F0546"/>
    <w:rsid w:val="0072451B"/>
    <w:rsid w:val="00725587"/>
    <w:rsid w:val="00734142"/>
    <w:rsid w:val="00741337"/>
    <w:rsid w:val="00747C8C"/>
    <w:rsid w:val="00755FE3"/>
    <w:rsid w:val="00756C9F"/>
    <w:rsid w:val="00766667"/>
    <w:rsid w:val="00766D98"/>
    <w:rsid w:val="007710F2"/>
    <w:rsid w:val="00783A48"/>
    <w:rsid w:val="0078511D"/>
    <w:rsid w:val="00793D42"/>
    <w:rsid w:val="007962D8"/>
    <w:rsid w:val="007978E2"/>
    <w:rsid w:val="007A4069"/>
    <w:rsid w:val="007A521F"/>
    <w:rsid w:val="007B0964"/>
    <w:rsid w:val="007B76DD"/>
    <w:rsid w:val="007D26C4"/>
    <w:rsid w:val="007D4467"/>
    <w:rsid w:val="007D5752"/>
    <w:rsid w:val="007D7BCB"/>
    <w:rsid w:val="007E14AB"/>
    <w:rsid w:val="007E269F"/>
    <w:rsid w:val="007E7C92"/>
    <w:rsid w:val="00816EC6"/>
    <w:rsid w:val="0082449D"/>
    <w:rsid w:val="008245CB"/>
    <w:rsid w:val="00825EBC"/>
    <w:rsid w:val="00826FED"/>
    <w:rsid w:val="00835744"/>
    <w:rsid w:val="00853326"/>
    <w:rsid w:val="00875A3E"/>
    <w:rsid w:val="008767C3"/>
    <w:rsid w:val="00881037"/>
    <w:rsid w:val="00881FA9"/>
    <w:rsid w:val="00886B57"/>
    <w:rsid w:val="008976C0"/>
    <w:rsid w:val="008A1132"/>
    <w:rsid w:val="008B4C1E"/>
    <w:rsid w:val="008C1D1B"/>
    <w:rsid w:val="008C52B9"/>
    <w:rsid w:val="008F7FB4"/>
    <w:rsid w:val="00907F33"/>
    <w:rsid w:val="00910381"/>
    <w:rsid w:val="0091476D"/>
    <w:rsid w:val="0091546B"/>
    <w:rsid w:val="00916D8F"/>
    <w:rsid w:val="00927FB8"/>
    <w:rsid w:val="00936FEC"/>
    <w:rsid w:val="00937E74"/>
    <w:rsid w:val="009417B2"/>
    <w:rsid w:val="0094723A"/>
    <w:rsid w:val="00954F22"/>
    <w:rsid w:val="0097773C"/>
    <w:rsid w:val="0099499F"/>
    <w:rsid w:val="00996F0C"/>
    <w:rsid w:val="009A356A"/>
    <w:rsid w:val="009B0492"/>
    <w:rsid w:val="009C300E"/>
    <w:rsid w:val="009C6211"/>
    <w:rsid w:val="009D00CD"/>
    <w:rsid w:val="009D7D0B"/>
    <w:rsid w:val="009E3653"/>
    <w:rsid w:val="009F1EB4"/>
    <w:rsid w:val="00A04963"/>
    <w:rsid w:val="00A1160B"/>
    <w:rsid w:val="00A25BEE"/>
    <w:rsid w:val="00A277F7"/>
    <w:rsid w:val="00A30D44"/>
    <w:rsid w:val="00A36ECB"/>
    <w:rsid w:val="00A444D8"/>
    <w:rsid w:val="00A47471"/>
    <w:rsid w:val="00A932AA"/>
    <w:rsid w:val="00A978B2"/>
    <w:rsid w:val="00AA5F4B"/>
    <w:rsid w:val="00AB4E90"/>
    <w:rsid w:val="00AC5A8B"/>
    <w:rsid w:val="00AC5F4B"/>
    <w:rsid w:val="00AC7A36"/>
    <w:rsid w:val="00AD558C"/>
    <w:rsid w:val="00AD6EE0"/>
    <w:rsid w:val="00AE7165"/>
    <w:rsid w:val="00B00FE6"/>
    <w:rsid w:val="00B0734C"/>
    <w:rsid w:val="00B1295E"/>
    <w:rsid w:val="00B135ED"/>
    <w:rsid w:val="00B14609"/>
    <w:rsid w:val="00B15FE9"/>
    <w:rsid w:val="00B25B52"/>
    <w:rsid w:val="00B32632"/>
    <w:rsid w:val="00B56A19"/>
    <w:rsid w:val="00B86FF4"/>
    <w:rsid w:val="00B921ED"/>
    <w:rsid w:val="00BA10D4"/>
    <w:rsid w:val="00BA4627"/>
    <w:rsid w:val="00BB1DB0"/>
    <w:rsid w:val="00BB268E"/>
    <w:rsid w:val="00BB3908"/>
    <w:rsid w:val="00BC5772"/>
    <w:rsid w:val="00BD0451"/>
    <w:rsid w:val="00BD1552"/>
    <w:rsid w:val="00BD6102"/>
    <w:rsid w:val="00BE0E6B"/>
    <w:rsid w:val="00BE462A"/>
    <w:rsid w:val="00C1340A"/>
    <w:rsid w:val="00C271B3"/>
    <w:rsid w:val="00C43062"/>
    <w:rsid w:val="00C547FE"/>
    <w:rsid w:val="00C80914"/>
    <w:rsid w:val="00C82274"/>
    <w:rsid w:val="00C90ACA"/>
    <w:rsid w:val="00C93D10"/>
    <w:rsid w:val="00CA2DEA"/>
    <w:rsid w:val="00CA74C1"/>
    <w:rsid w:val="00CB6A21"/>
    <w:rsid w:val="00CB7675"/>
    <w:rsid w:val="00CC0872"/>
    <w:rsid w:val="00CC4FBD"/>
    <w:rsid w:val="00CC751D"/>
    <w:rsid w:val="00CD1988"/>
    <w:rsid w:val="00CD1CFF"/>
    <w:rsid w:val="00CE6E1E"/>
    <w:rsid w:val="00CF5DE4"/>
    <w:rsid w:val="00D04233"/>
    <w:rsid w:val="00D12B74"/>
    <w:rsid w:val="00D30AA7"/>
    <w:rsid w:val="00D34A45"/>
    <w:rsid w:val="00D45EE9"/>
    <w:rsid w:val="00D46EDB"/>
    <w:rsid w:val="00D510A4"/>
    <w:rsid w:val="00D62D0E"/>
    <w:rsid w:val="00D803F6"/>
    <w:rsid w:val="00D91EFF"/>
    <w:rsid w:val="00D9543B"/>
    <w:rsid w:val="00DA0220"/>
    <w:rsid w:val="00DA1D86"/>
    <w:rsid w:val="00DB020B"/>
    <w:rsid w:val="00DB1D19"/>
    <w:rsid w:val="00DB5B2E"/>
    <w:rsid w:val="00DB6ABC"/>
    <w:rsid w:val="00DC6CB7"/>
    <w:rsid w:val="00DF2D9D"/>
    <w:rsid w:val="00E02AD2"/>
    <w:rsid w:val="00E1343C"/>
    <w:rsid w:val="00E13705"/>
    <w:rsid w:val="00E14820"/>
    <w:rsid w:val="00E2397B"/>
    <w:rsid w:val="00E41047"/>
    <w:rsid w:val="00E45D88"/>
    <w:rsid w:val="00E5058C"/>
    <w:rsid w:val="00E61627"/>
    <w:rsid w:val="00E625D7"/>
    <w:rsid w:val="00E65408"/>
    <w:rsid w:val="00E6610A"/>
    <w:rsid w:val="00E6777F"/>
    <w:rsid w:val="00E72F1F"/>
    <w:rsid w:val="00EA09B9"/>
    <w:rsid w:val="00EA2FDB"/>
    <w:rsid w:val="00F1275E"/>
    <w:rsid w:val="00F1285F"/>
    <w:rsid w:val="00F13C8A"/>
    <w:rsid w:val="00F165AD"/>
    <w:rsid w:val="00F16C66"/>
    <w:rsid w:val="00F24DF9"/>
    <w:rsid w:val="00F274A6"/>
    <w:rsid w:val="00F34868"/>
    <w:rsid w:val="00F62CD4"/>
    <w:rsid w:val="00F630A4"/>
    <w:rsid w:val="00F63DDC"/>
    <w:rsid w:val="00F742BD"/>
    <w:rsid w:val="00F75942"/>
    <w:rsid w:val="00F907A3"/>
    <w:rsid w:val="00F94BF9"/>
    <w:rsid w:val="00FA2115"/>
    <w:rsid w:val="00FA2F10"/>
    <w:rsid w:val="00FA3C36"/>
    <w:rsid w:val="00FA430B"/>
    <w:rsid w:val="00FA4751"/>
    <w:rsid w:val="00FD0B90"/>
    <w:rsid w:val="00FE2D21"/>
    <w:rsid w:val="00FE64B1"/>
    <w:rsid w:val="00FF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28CE4"/>
  <w15:docId w15:val="{4E179445-44C5-42AC-B593-1DEC7F5A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6A4"/>
    <w:pPr>
      <w:spacing w:after="120" w:line="252" w:lineRule="auto"/>
    </w:pPr>
    <w:rPr>
      <w:rFonts w:ascii="Calibri" w:hAnsi="Calibri"/>
      <w:color w:val="000000" w:themeColor="text1"/>
    </w:rPr>
  </w:style>
  <w:style w:type="paragraph" w:styleId="Heading1">
    <w:name w:val="heading 1"/>
    <w:basedOn w:val="Normal"/>
    <w:next w:val="Normal"/>
    <w:link w:val="Heading1Char"/>
    <w:uiPriority w:val="9"/>
    <w:qFormat/>
    <w:rsid w:val="00CB6A21"/>
    <w:pPr>
      <w:keepNext/>
      <w:keepLines/>
      <w:spacing w:line="240" w:lineRule="auto"/>
      <w:outlineLvl w:val="0"/>
    </w:pPr>
    <w:rPr>
      <w:rFonts w:ascii="Cambria" w:eastAsiaTheme="majorEastAsia" w:hAnsi="Cambria" w:cstheme="majorBidi"/>
      <w:b/>
      <w:i/>
      <w:color w:val="000066" w:themeColor="accent1" w:themeShade="8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4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820"/>
    <w:rPr>
      <w:rFonts w:ascii="Tahoma" w:hAnsi="Tahoma" w:cs="Tahoma"/>
      <w:sz w:val="16"/>
      <w:szCs w:val="16"/>
    </w:rPr>
  </w:style>
  <w:style w:type="table" w:styleId="TableGrid">
    <w:name w:val="Table Grid"/>
    <w:basedOn w:val="TableNormal"/>
    <w:uiPriority w:val="59"/>
    <w:unhideWhenUsed/>
    <w:rsid w:val="00127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C51"/>
    <w:pPr>
      <w:ind w:left="720"/>
      <w:contextualSpacing/>
    </w:pPr>
  </w:style>
  <w:style w:type="paragraph" w:styleId="Header">
    <w:name w:val="header"/>
    <w:basedOn w:val="Normal"/>
    <w:link w:val="HeaderChar"/>
    <w:uiPriority w:val="99"/>
    <w:unhideWhenUsed/>
    <w:rsid w:val="00A47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471"/>
  </w:style>
  <w:style w:type="paragraph" w:styleId="Footer">
    <w:name w:val="footer"/>
    <w:basedOn w:val="Normal"/>
    <w:link w:val="FooterChar"/>
    <w:uiPriority w:val="99"/>
    <w:unhideWhenUsed/>
    <w:rsid w:val="00A47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471"/>
  </w:style>
  <w:style w:type="character" w:styleId="CommentReference">
    <w:name w:val="annotation reference"/>
    <w:basedOn w:val="DefaultParagraphFont"/>
    <w:uiPriority w:val="99"/>
    <w:semiHidden/>
    <w:unhideWhenUsed/>
    <w:rsid w:val="001B00FD"/>
    <w:rPr>
      <w:sz w:val="16"/>
      <w:szCs w:val="16"/>
    </w:rPr>
  </w:style>
  <w:style w:type="paragraph" w:styleId="CommentText">
    <w:name w:val="annotation text"/>
    <w:basedOn w:val="Normal"/>
    <w:link w:val="CommentTextChar"/>
    <w:uiPriority w:val="99"/>
    <w:unhideWhenUsed/>
    <w:rsid w:val="001B00FD"/>
    <w:pPr>
      <w:spacing w:line="240" w:lineRule="auto"/>
    </w:pPr>
    <w:rPr>
      <w:sz w:val="20"/>
      <w:szCs w:val="20"/>
    </w:rPr>
  </w:style>
  <w:style w:type="character" w:customStyle="1" w:styleId="CommentTextChar">
    <w:name w:val="Comment Text Char"/>
    <w:basedOn w:val="DefaultParagraphFont"/>
    <w:link w:val="CommentText"/>
    <w:uiPriority w:val="99"/>
    <w:rsid w:val="001B00FD"/>
    <w:rPr>
      <w:sz w:val="20"/>
      <w:szCs w:val="20"/>
    </w:rPr>
  </w:style>
  <w:style w:type="paragraph" w:styleId="CommentSubject">
    <w:name w:val="annotation subject"/>
    <w:basedOn w:val="CommentText"/>
    <w:next w:val="CommentText"/>
    <w:link w:val="CommentSubjectChar"/>
    <w:uiPriority w:val="99"/>
    <w:semiHidden/>
    <w:unhideWhenUsed/>
    <w:rsid w:val="001B00FD"/>
    <w:rPr>
      <w:b/>
      <w:bCs/>
    </w:rPr>
  </w:style>
  <w:style w:type="character" w:customStyle="1" w:styleId="CommentSubjectChar">
    <w:name w:val="Comment Subject Char"/>
    <w:basedOn w:val="CommentTextChar"/>
    <w:link w:val="CommentSubject"/>
    <w:uiPriority w:val="99"/>
    <w:semiHidden/>
    <w:rsid w:val="001B00FD"/>
    <w:rPr>
      <w:b/>
      <w:bCs/>
      <w:sz w:val="20"/>
      <w:szCs w:val="20"/>
    </w:rPr>
  </w:style>
  <w:style w:type="paragraph" w:styleId="Revision">
    <w:name w:val="Revision"/>
    <w:hidden/>
    <w:uiPriority w:val="99"/>
    <w:semiHidden/>
    <w:rsid w:val="00DB020B"/>
    <w:pPr>
      <w:spacing w:after="0" w:line="240" w:lineRule="auto"/>
    </w:pPr>
  </w:style>
  <w:style w:type="paragraph" w:styleId="FootnoteText">
    <w:name w:val="footnote text"/>
    <w:basedOn w:val="Normal"/>
    <w:link w:val="FootnoteTextChar"/>
    <w:uiPriority w:val="99"/>
    <w:semiHidden/>
    <w:unhideWhenUsed/>
    <w:rsid w:val="00E616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1627"/>
    <w:rPr>
      <w:color w:val="000000" w:themeColor="text1"/>
      <w:sz w:val="20"/>
      <w:szCs w:val="20"/>
    </w:rPr>
  </w:style>
  <w:style w:type="character" w:styleId="FootnoteReference">
    <w:name w:val="footnote reference"/>
    <w:basedOn w:val="DefaultParagraphFont"/>
    <w:uiPriority w:val="99"/>
    <w:semiHidden/>
    <w:unhideWhenUsed/>
    <w:rsid w:val="00E61627"/>
    <w:rPr>
      <w:vertAlign w:val="superscript"/>
    </w:rPr>
  </w:style>
  <w:style w:type="character" w:styleId="Hyperlink">
    <w:name w:val="Hyperlink"/>
    <w:basedOn w:val="DefaultParagraphFont"/>
    <w:uiPriority w:val="99"/>
    <w:unhideWhenUsed/>
    <w:rsid w:val="00A444D8"/>
    <w:rPr>
      <w:color w:val="0563C1" w:themeColor="hyperlink"/>
      <w:u w:val="single"/>
    </w:rPr>
  </w:style>
  <w:style w:type="character" w:styleId="UnresolvedMention">
    <w:name w:val="Unresolved Mention"/>
    <w:basedOn w:val="DefaultParagraphFont"/>
    <w:uiPriority w:val="99"/>
    <w:semiHidden/>
    <w:unhideWhenUsed/>
    <w:rsid w:val="00A444D8"/>
    <w:rPr>
      <w:color w:val="605E5C"/>
      <w:shd w:val="clear" w:color="auto" w:fill="E1DFDD"/>
    </w:rPr>
  </w:style>
  <w:style w:type="character" w:styleId="Emphasis">
    <w:name w:val="Emphasis"/>
    <w:basedOn w:val="DefaultParagraphFont"/>
    <w:uiPriority w:val="20"/>
    <w:qFormat/>
    <w:rsid w:val="00134FD3"/>
    <w:rPr>
      <w:rFonts w:ascii="Cambria" w:hAnsi="Cambria"/>
      <w:b/>
      <w:i/>
      <w:iCs/>
      <w:color w:val="000066" w:themeColor="accent1" w:themeShade="80"/>
      <w:sz w:val="24"/>
    </w:rPr>
  </w:style>
  <w:style w:type="character" w:customStyle="1" w:styleId="Heading1Char">
    <w:name w:val="Heading 1 Char"/>
    <w:basedOn w:val="DefaultParagraphFont"/>
    <w:link w:val="Heading1"/>
    <w:uiPriority w:val="9"/>
    <w:rsid w:val="00CB6A21"/>
    <w:rPr>
      <w:rFonts w:ascii="Cambria" w:eastAsiaTheme="majorEastAsia" w:hAnsi="Cambria" w:cstheme="majorBidi"/>
      <w:b/>
      <w:i/>
      <w:color w:val="000066" w:themeColor="accent1" w:themeShade="80"/>
      <w:sz w:val="28"/>
      <w:szCs w:val="32"/>
    </w:rPr>
  </w:style>
  <w:style w:type="paragraph" w:styleId="NoSpacing">
    <w:name w:val="No Spacing"/>
    <w:uiPriority w:val="1"/>
    <w:qFormat/>
    <w:rsid w:val="00134FD3"/>
    <w:pPr>
      <w:spacing w:after="0" w:line="240" w:lineRule="auto"/>
    </w:pPr>
    <w:rPr>
      <w:rFonts w:ascii="Calibri" w:hAnsi="Calibr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75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MSC21STCCLC@nysed.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Lils Fave">
      <a:dk1>
        <a:sysClr val="windowText" lastClr="000000"/>
      </a:dk1>
      <a:lt1>
        <a:srgbClr val="595959"/>
      </a:lt1>
      <a:dk2>
        <a:srgbClr val="44546A"/>
      </a:dk2>
      <a:lt2>
        <a:srgbClr val="E7E6E6"/>
      </a:lt2>
      <a:accent1>
        <a:srgbClr val="0000CC"/>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iscStud">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206EE-82D5-43BA-8A18-689F5219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Evaluability Checklist - New Sites</dc:title>
  <dc:creator>NYS Education Department</dc:creator>
  <cp:lastModifiedBy>Kyle McHugh</cp:lastModifiedBy>
  <cp:revision>3</cp:revision>
  <cp:lastPrinted>2025-02-19T15:28:00Z</cp:lastPrinted>
  <dcterms:created xsi:type="dcterms:W3CDTF">2025-03-03T14:44:00Z</dcterms:created>
  <dcterms:modified xsi:type="dcterms:W3CDTF">2025-03-03T14:46:00Z</dcterms:modified>
</cp:coreProperties>
</file>