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21B195DF" w:rsidR="009D0EF9" w:rsidRPr="007945C4" w:rsidRDefault="009D0EF9">
      <w:pPr>
        <w:pStyle w:val="Title"/>
        <w:rPr>
          <w:rFonts w:ascii="Arial" w:hAnsi="Arial" w:cs="Arial"/>
          <w:sz w:val="20"/>
        </w:rPr>
      </w:pPr>
      <w:r w:rsidRPr="007945C4">
        <w:rPr>
          <w:rFonts w:ascii="Arial" w:hAnsi="Arial" w:cs="Arial"/>
          <w:sz w:val="20"/>
        </w:rPr>
        <w:t>REQUEST FOR PROPOSAL #</w:t>
      </w:r>
      <w:r w:rsidR="007E1124">
        <w:rPr>
          <w:rFonts w:ascii="Arial" w:hAnsi="Arial" w:cs="Arial"/>
          <w:sz w:val="20"/>
        </w:rPr>
        <w:t>25</w:t>
      </w:r>
      <w:r w:rsidR="009415C0">
        <w:rPr>
          <w:rFonts w:ascii="Arial" w:hAnsi="Arial" w:cs="Arial"/>
          <w:sz w:val="20"/>
        </w:rPr>
        <w:t>-</w:t>
      </w:r>
      <w:r w:rsidR="007E1124">
        <w:rPr>
          <w:rFonts w:ascii="Arial" w:hAnsi="Arial" w:cs="Arial"/>
          <w:sz w:val="20"/>
        </w:rPr>
        <w:t>006</w:t>
      </w:r>
    </w:p>
    <w:p w14:paraId="3E7549AE" w14:textId="77777777"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6B9924B3" w14:textId="77777777" w:rsidR="007A67BB" w:rsidRPr="007A67BB" w:rsidRDefault="007A67BB" w:rsidP="007A67BB"/>
    <w:p w14:paraId="1F86B601" w14:textId="5AA9D555" w:rsidR="007A67BB" w:rsidRPr="007A67BB" w:rsidRDefault="009D0EF9" w:rsidP="007A67BB">
      <w:pPr>
        <w:pStyle w:val="Heading2"/>
        <w:jc w:val="left"/>
        <w:rPr>
          <w:rFonts w:cs="Arial"/>
          <w:sz w:val="20"/>
        </w:rPr>
      </w:pPr>
      <w:r w:rsidRPr="007945C4">
        <w:rPr>
          <w:rFonts w:cs="Arial"/>
          <w:sz w:val="20"/>
        </w:rPr>
        <w:t>Title:</w:t>
      </w:r>
      <w:r w:rsidR="007A67BB" w:rsidRPr="007A67BB">
        <w:t xml:space="preserve"> </w:t>
      </w:r>
      <w:r w:rsidR="007A67BB" w:rsidRPr="007A67BB">
        <w:rPr>
          <w:rFonts w:cs="Arial"/>
          <w:sz w:val="20"/>
        </w:rPr>
        <w:t xml:space="preserve">Regional Bilingual Education Resource Network </w:t>
      </w:r>
      <w:r w:rsidR="007A67BB" w:rsidRPr="007A67BB">
        <w:rPr>
          <w:rFonts w:cs="Arial"/>
          <w:sz w:val="20"/>
          <w:u w:val="single"/>
        </w:rPr>
        <w:fldChar w:fldCharType="begin"/>
      </w:r>
      <w:r w:rsidR="007A67BB" w:rsidRPr="007A67BB">
        <w:rPr>
          <w:rFonts w:cs="Arial"/>
          <w:sz w:val="20"/>
          <w:u w:val="single"/>
        </w:rPr>
        <w:instrText xml:space="preserve">  </w:instrText>
      </w:r>
      <w:r w:rsidR="007A67BB" w:rsidRPr="007A67BB">
        <w:rPr>
          <w:rFonts w:cs="Arial"/>
          <w:sz w:val="20"/>
          <w:u w:val="single"/>
        </w:rPr>
        <w:fldChar w:fldCharType="end"/>
      </w:r>
    </w:p>
    <w:p w14:paraId="0E01063B" w14:textId="77777777" w:rsidR="007A67BB" w:rsidRPr="007A67BB" w:rsidRDefault="007A67BB" w:rsidP="007A67BB">
      <w:pPr>
        <w:rPr>
          <w:rFonts w:cs="Arial"/>
          <w:sz w:val="20"/>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0B9B2EFE"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7E1124">
              <w:rPr>
                <w:rFonts w:cs="Arial"/>
                <w:b/>
                <w:sz w:val="20"/>
              </w:rPr>
              <w:t>25</w:t>
            </w:r>
            <w:r w:rsidR="00A4712E">
              <w:rPr>
                <w:rFonts w:cs="Arial"/>
                <w:b/>
                <w:sz w:val="20"/>
              </w:rPr>
              <w:t>-</w:t>
            </w:r>
            <w:r w:rsidR="007E1124">
              <w:rPr>
                <w:rFonts w:cs="Arial"/>
                <w:b/>
                <w:sz w:val="20"/>
              </w:rPr>
              <w:t>006</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5ED36801"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7E1124">
              <w:rPr>
                <w:rFonts w:cs="Arial"/>
                <w:b/>
                <w:sz w:val="20"/>
              </w:rPr>
              <w:t>25-006</w:t>
            </w:r>
            <w:r w:rsidR="007E1124" w:rsidRPr="00C80BE0">
              <w:rPr>
                <w:rFonts w:cs="Arial"/>
                <w:b/>
                <w:sz w:val="20"/>
              </w:rPr>
              <w:t xml:space="preserve"> </w:t>
            </w:r>
          </w:p>
        </w:tc>
      </w:tr>
      <w:tr w:rsidR="007A1A3B" w:rsidRPr="001B3233" w14:paraId="259E7FD7" w14:textId="77777777" w:rsidTr="002E64F9">
        <w:trPr>
          <w:jc w:val="center"/>
        </w:trPr>
        <w:tc>
          <w:tcPr>
            <w:tcW w:w="5403" w:type="dxa"/>
          </w:tcPr>
          <w:p w14:paraId="3E56DE64" w14:textId="7D52DBE5"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7E1124">
              <w:rPr>
                <w:rFonts w:cs="Arial"/>
                <w:b/>
                <w:sz w:val="20"/>
              </w:rPr>
              <w:t>25-006</w:t>
            </w:r>
          </w:p>
        </w:tc>
      </w:tr>
      <w:tr w:rsidR="007A1A3B" w:rsidRPr="001B3233" w14:paraId="777F0E46" w14:textId="77777777" w:rsidTr="002E64F9">
        <w:trPr>
          <w:jc w:val="center"/>
        </w:trPr>
        <w:tc>
          <w:tcPr>
            <w:tcW w:w="5403" w:type="dxa"/>
          </w:tcPr>
          <w:p w14:paraId="4C9B28F5" w14:textId="76DEA225"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7E1124">
              <w:rPr>
                <w:rFonts w:cs="Arial"/>
                <w:b/>
                <w:sz w:val="20"/>
              </w:rPr>
              <w:t>25-006</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3F6199EB" w:rsidR="007A1A3B" w:rsidRPr="00C80BE0" w:rsidRDefault="007A1A3B" w:rsidP="007A1A3B">
      <w:pPr>
        <w:jc w:val="center"/>
        <w:rPr>
          <w:rFonts w:cs="Arial"/>
          <w:sz w:val="20"/>
        </w:rPr>
      </w:pPr>
      <w:r w:rsidRPr="00C80BE0">
        <w:rPr>
          <w:rFonts w:eastAsia="Arial" w:cs="Arial"/>
          <w:sz w:val="20"/>
        </w:rPr>
        <w:t xml:space="preserve">Subject line: "BID SUBMISSION RFP </w:t>
      </w:r>
      <w:r w:rsidR="007E1124">
        <w:rPr>
          <w:rFonts w:cs="Arial"/>
          <w:b/>
          <w:sz w:val="20"/>
        </w:rPr>
        <w:t>25-006</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0534D2B5"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"BID SUBMISSION RFP </w:t>
      </w:r>
      <w:r w:rsidR="007E1124">
        <w:rPr>
          <w:rFonts w:cs="Arial"/>
          <w:b/>
          <w:sz w:val="20"/>
        </w:rPr>
        <w:t>25-006</w:t>
      </w:r>
      <w:r w:rsidRPr="00AE47CD">
        <w:rPr>
          <w:rFonts w:eastAsia="Arial" w:cs="Arial"/>
          <w:sz w:val="20"/>
          <w:szCs w:val="20"/>
        </w:rPr>
        <w:t>"</w:t>
      </w:r>
      <w:r w:rsidR="007E1124">
        <w:rPr>
          <w:rFonts w:eastAsia="Arial" w:cs="Arial"/>
          <w:sz w:val="20"/>
          <w:szCs w:val="20"/>
        </w:rPr>
        <w:t>.</w:t>
      </w:r>
      <w:r w:rsidRPr="00AE47CD">
        <w:rPr>
          <w:rFonts w:eastAsia="Arial" w:cs="Arial"/>
          <w:sz w:val="20"/>
          <w:szCs w:val="20"/>
        </w:rPr>
        <w:t xml:space="preserve"> </w:t>
      </w:r>
      <w:r w:rsidR="007E1124">
        <w:rPr>
          <w:rFonts w:eastAsia="Arial" w:cs="Arial"/>
          <w:sz w:val="20"/>
          <w:szCs w:val="20"/>
        </w:rPr>
        <w:t>F</w:t>
      </w:r>
      <w:r w:rsidRPr="00AE47CD">
        <w:rPr>
          <w:rFonts w:eastAsia="Arial" w:cs="Arial"/>
          <w:sz w:val="20"/>
          <w:szCs w:val="20"/>
        </w:rPr>
        <w:t xml:space="preserve">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1C7BF6AF"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Pr="00962859">
        <w:rPr>
          <w:rFonts w:eastAsia="Arial" w:cs="Arial"/>
          <w:b/>
          <w:bCs/>
          <w:sz w:val="20"/>
          <w:szCs w:val="20"/>
        </w:rPr>
        <w:t xml:space="preserve">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r w:rsidR="007E1124">
        <w:rPr>
          <w:rFonts w:eastAsia="Arial" w:cs="Arial"/>
          <w:b/>
          <w:bCs/>
          <w:sz w:val="20"/>
          <w:szCs w:val="20"/>
        </w:rPr>
        <w:t xml:space="preserve"> Bids are due by </w:t>
      </w:r>
      <w:r w:rsidR="007E1124" w:rsidRPr="00962859">
        <w:rPr>
          <w:rFonts w:eastAsia="Arial" w:cs="Arial"/>
          <w:b/>
          <w:bCs/>
          <w:sz w:val="20"/>
          <w:szCs w:val="20"/>
        </w:rPr>
        <w:t>3:00 pm Eastern Time</w:t>
      </w:r>
      <w:r w:rsidR="007E1124">
        <w:rPr>
          <w:rFonts w:eastAsia="Arial" w:cs="Arial"/>
          <w:b/>
          <w:bCs/>
          <w:sz w:val="20"/>
          <w:szCs w:val="20"/>
        </w:rPr>
        <w:t>.</w:t>
      </w:r>
    </w:p>
    <w:p w14:paraId="3C96E289" w14:textId="4982DC83"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7E1124">
        <w:rPr>
          <w:rFonts w:cs="Arial"/>
          <w:b/>
          <w:sz w:val="20"/>
        </w:rPr>
        <w:t>25-006</w:t>
      </w:r>
    </w:p>
    <w:p w14:paraId="037D6D3A" w14:textId="3B72E4A8"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DD6D01"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DD6D01"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072EDE9F" w:rsidR="009D0EF9" w:rsidRPr="00CD2794" w:rsidRDefault="00DD6D01"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2346089" w:rsidR="009D0EF9" w:rsidRPr="00CD2794" w:rsidRDefault="00DD6D01"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DD6D01">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3C0D5E" w:rsidRDefault="009D0EF9" w:rsidP="00471B27">
            <w:pPr>
              <w:pStyle w:val="BodyTextIndent3"/>
              <w:ind w:left="0"/>
              <w:jc w:val="both"/>
              <w:rPr>
                <w:rFonts w:cs="Arial"/>
                <w:sz w:val="20"/>
                <w:szCs w:val="20"/>
              </w:rPr>
            </w:pPr>
            <w:r w:rsidRPr="003C0D5E">
              <w:rPr>
                <w:rFonts w:cs="Arial"/>
                <w:sz w:val="20"/>
                <w:szCs w:val="20"/>
              </w:rPr>
              <w:t xml:space="preserve">Mandatory Requirements Certification Form </w:t>
            </w:r>
            <w:r w:rsidR="00C24AF3" w:rsidRPr="003C0D5E">
              <w:rPr>
                <w:rFonts w:cs="Arial"/>
                <w:sz w:val="20"/>
                <w:szCs w:val="20"/>
              </w:rPr>
              <w:t>–</w:t>
            </w:r>
            <w:r w:rsidRPr="003C0D5E">
              <w:rPr>
                <w:rFonts w:cs="Arial"/>
                <w:sz w:val="20"/>
                <w:szCs w:val="20"/>
              </w:rPr>
              <w:t xml:space="preserve"> Signature</w:t>
            </w:r>
            <w:r w:rsidR="00C24AF3" w:rsidRPr="003C0D5E">
              <w:rPr>
                <w:rFonts w:cs="Arial"/>
                <w:sz w:val="20"/>
                <w:szCs w:val="20"/>
              </w:rPr>
              <w:t xml:space="preserve"> </w:t>
            </w:r>
            <w:r w:rsidRPr="003C0D5E">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0E685F0F"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55137C85"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D6D01">
              <w:rPr>
                <w:rFonts w:cs="Arial"/>
                <w:sz w:val="20"/>
                <w:szCs w:val="20"/>
              </w:rPr>
            </w:r>
            <w:r w:rsidR="00DD6D01">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D6D01">
        <w:rPr>
          <w:rFonts w:cs="Arial"/>
          <w:sz w:val="20"/>
        </w:rPr>
      </w:r>
      <w:r w:rsidR="00DD6D01">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D6D01">
        <w:rPr>
          <w:rFonts w:cs="Arial"/>
          <w:sz w:val="20"/>
        </w:rPr>
      </w:r>
      <w:r w:rsidR="00DD6D01">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D6D01">
        <w:rPr>
          <w:rFonts w:cs="Arial"/>
          <w:sz w:val="20"/>
        </w:rPr>
      </w:r>
      <w:r w:rsidR="00DD6D01">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D6D01">
              <w:rPr>
                <w:rFonts w:cs="Arial"/>
                <w:sz w:val="20"/>
              </w:rPr>
            </w:r>
            <w:r w:rsidR="00DD6D01">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429B5E82"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7E1124">
        <w:rPr>
          <w:rFonts w:cs="Arial"/>
          <w:b/>
          <w:sz w:val="20"/>
        </w:rPr>
        <w:t>25-006</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5D85AAFB"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w:t>
      </w:r>
      <w:r w:rsidRPr="003C0D5E">
        <w:rPr>
          <w:rFonts w:cs="Arial"/>
          <w:b/>
          <w:bCs/>
          <w:sz w:val="20"/>
        </w:rPr>
        <w:t xml:space="preserve">BID SUBMISSION RFP </w:t>
      </w:r>
      <w:r w:rsidR="007E1124" w:rsidRPr="003C0D5E">
        <w:rPr>
          <w:rFonts w:cs="Arial"/>
          <w:b/>
          <w:bCs/>
          <w:sz w:val="20"/>
        </w:rPr>
        <w:t>25-006</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D6D01">
              <w:rPr>
                <w:rFonts w:cs="Arial"/>
                <w:sz w:val="20"/>
                <w:szCs w:val="22"/>
              </w:rPr>
            </w:r>
            <w:r w:rsidR="00DD6D01">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D6D01">
              <w:rPr>
                <w:rFonts w:cs="Arial"/>
                <w:sz w:val="20"/>
                <w:szCs w:val="22"/>
              </w:rPr>
            </w:r>
            <w:r w:rsidR="00DD6D01">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D6D01">
              <w:rPr>
                <w:rFonts w:cs="Arial"/>
                <w:sz w:val="20"/>
                <w:szCs w:val="22"/>
              </w:rPr>
            </w:r>
            <w:r w:rsidR="00DD6D01">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D6D01">
              <w:rPr>
                <w:rFonts w:cs="Arial"/>
                <w:sz w:val="20"/>
                <w:szCs w:val="22"/>
              </w:rPr>
            </w:r>
            <w:r w:rsidR="00DD6D01">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D6D01">
              <w:rPr>
                <w:rFonts w:cs="Arial"/>
                <w:sz w:val="20"/>
                <w:szCs w:val="22"/>
              </w:rPr>
            </w:r>
            <w:r w:rsidR="00DD6D01">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DD6D01">
              <w:rPr>
                <w:rFonts w:cs="Arial"/>
                <w:sz w:val="20"/>
                <w:szCs w:val="22"/>
              </w:rPr>
            </w:r>
            <w:r w:rsidR="00DD6D01">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DD6D01">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DD6D01">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DD6D01">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6BD983B" w14:textId="77777777" w:rsidR="003C0D5E" w:rsidRDefault="003C0D5E">
      <w:pPr>
        <w:pBdr>
          <w:top w:val="single" w:sz="4" w:space="1" w:color="auto"/>
          <w:left w:val="single" w:sz="4" w:space="4" w:color="auto"/>
          <w:bottom w:val="single" w:sz="4" w:space="1" w:color="auto"/>
          <w:right w:val="single" w:sz="4" w:space="4" w:color="auto"/>
        </w:pBdr>
        <w:rPr>
          <w:rFonts w:cs="Arial"/>
          <w:sz w:val="20"/>
        </w:rPr>
      </w:pPr>
    </w:p>
    <w:p w14:paraId="4E8B5D21" w14:textId="79B3A3F2"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3C0D5E">
        <w:rPr>
          <w:rFonts w:cs="Arial"/>
          <w:sz w:val="20"/>
        </w:rPr>
        <w:t>; If no, resume at no.5.</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4E6739">
              <w:rPr>
                <w:rFonts w:ascii="Arial" w:hAnsi="Arial" w:cs="Arial"/>
                <w:sz w:val="20"/>
                <w:szCs w:val="20"/>
              </w:rPr>
              <w:fldChar w:fldCharType="begin"/>
            </w:r>
            <w:r w:rsidR="004E6739">
              <w:rPr>
                <w:rFonts w:ascii="Arial" w:hAnsi="Arial" w:cs="Arial"/>
                <w:sz w:val="20"/>
                <w:szCs w:val="20"/>
              </w:rPr>
              <w:instrText xml:space="preserve"> INCLUDEPICTURE  "http://atwork.nysed.gov/cafe/images/usnyseal.gif" \* MERGEFORMATINET </w:instrText>
            </w:r>
            <w:r w:rsidR="004E6739">
              <w:rPr>
                <w:rFonts w:ascii="Arial" w:hAnsi="Arial" w:cs="Arial"/>
                <w:sz w:val="20"/>
                <w:szCs w:val="20"/>
              </w:rPr>
              <w:fldChar w:fldCharType="separate"/>
            </w:r>
            <w:r w:rsidR="005E54C3">
              <w:rPr>
                <w:rFonts w:ascii="Arial" w:hAnsi="Arial" w:cs="Arial"/>
                <w:sz w:val="20"/>
                <w:szCs w:val="20"/>
              </w:rPr>
              <w:fldChar w:fldCharType="begin"/>
            </w:r>
            <w:r w:rsidR="005E54C3">
              <w:rPr>
                <w:rFonts w:ascii="Arial" w:hAnsi="Arial" w:cs="Arial"/>
                <w:sz w:val="20"/>
                <w:szCs w:val="20"/>
              </w:rPr>
              <w:instrText xml:space="preserve"> INCLUDEPICTURE  "http://atwork.nysed.gov/cafe/images/usnyseal.gif" \* MERGEFORMATINET </w:instrText>
            </w:r>
            <w:r w:rsidR="005E54C3">
              <w:rPr>
                <w:rFonts w:ascii="Arial" w:hAnsi="Arial" w:cs="Arial"/>
                <w:sz w:val="20"/>
                <w:szCs w:val="20"/>
              </w:rPr>
              <w:fldChar w:fldCharType="separate"/>
            </w:r>
            <w:r w:rsidR="00DD6D01">
              <w:rPr>
                <w:rFonts w:ascii="Arial" w:hAnsi="Arial" w:cs="Arial"/>
                <w:sz w:val="20"/>
                <w:szCs w:val="20"/>
              </w:rPr>
              <w:fldChar w:fldCharType="begin"/>
            </w:r>
            <w:r w:rsidR="00DD6D01">
              <w:rPr>
                <w:rFonts w:ascii="Arial" w:hAnsi="Arial" w:cs="Arial"/>
                <w:sz w:val="20"/>
                <w:szCs w:val="20"/>
              </w:rPr>
              <w:instrText xml:space="preserve"> </w:instrText>
            </w:r>
            <w:r w:rsidR="00DD6D01">
              <w:rPr>
                <w:rFonts w:ascii="Arial" w:hAnsi="Arial" w:cs="Arial"/>
                <w:sz w:val="20"/>
                <w:szCs w:val="20"/>
              </w:rPr>
              <w:instrText>INCLUDEPICTURE  "http://atwork.nysed.gov/cafe/images/usnyseal.gif" \* MERGEFORMATINET</w:instrText>
            </w:r>
            <w:r w:rsidR="00DD6D01">
              <w:rPr>
                <w:rFonts w:ascii="Arial" w:hAnsi="Arial" w:cs="Arial"/>
                <w:sz w:val="20"/>
                <w:szCs w:val="20"/>
              </w:rPr>
              <w:instrText xml:space="preserve"> </w:instrText>
            </w:r>
            <w:r w:rsidR="00DD6D01">
              <w:rPr>
                <w:rFonts w:ascii="Arial" w:hAnsi="Arial" w:cs="Arial"/>
                <w:sz w:val="20"/>
                <w:szCs w:val="20"/>
              </w:rPr>
              <w:fldChar w:fldCharType="separate"/>
            </w:r>
            <w:r w:rsidR="00DD6D01">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4.8pt;height:64.8pt">
                  <v:imagedata r:id="rId22" r:href="rId23"/>
                </v:shape>
              </w:pict>
            </w:r>
            <w:r w:rsidR="00DD6D01">
              <w:rPr>
                <w:rFonts w:ascii="Arial" w:hAnsi="Arial" w:cs="Arial"/>
                <w:sz w:val="20"/>
                <w:szCs w:val="20"/>
              </w:rPr>
              <w:fldChar w:fldCharType="end"/>
            </w:r>
            <w:r w:rsidR="005E54C3">
              <w:rPr>
                <w:rFonts w:ascii="Arial" w:hAnsi="Arial" w:cs="Arial"/>
                <w:sz w:val="20"/>
                <w:szCs w:val="20"/>
              </w:rPr>
              <w:fldChar w:fldCharType="end"/>
            </w:r>
            <w:r w:rsidR="004E6739">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DD6D01">
              <w:rPr>
                <w:rFonts w:ascii="Arial" w:hAnsi="Arial" w:cs="Arial"/>
                <w:sz w:val="20"/>
                <w:szCs w:val="20"/>
              </w:rPr>
            </w:r>
            <w:r w:rsidR="00DD6D01">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DD6D01"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DD6D01"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DD6D01"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DD6D01"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61633F3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w:t>
      </w:r>
      <w:r w:rsidRPr="00734476">
        <w:rPr>
          <w:rFonts w:cs="Arial"/>
          <w:b/>
          <w:bCs/>
          <w:sz w:val="22"/>
          <w:szCs w:val="22"/>
        </w:rPr>
        <w:t xml:space="preserve">the requirement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9"/>
        <w:gridCol w:w="2160"/>
        <w:gridCol w:w="2079"/>
      </w:tblGrid>
      <w:tr w:rsidR="009D0EF9" w:rsidRPr="00734476" w14:paraId="716FCBB9" w14:textId="77777777" w:rsidTr="003C0D5E">
        <w:trPr>
          <w:trHeight w:val="422"/>
          <w:jc w:val="center"/>
        </w:trPr>
        <w:tc>
          <w:tcPr>
            <w:tcW w:w="630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3C0D5E">
        <w:trPr>
          <w:jc w:val="center"/>
        </w:trPr>
        <w:tc>
          <w:tcPr>
            <w:tcW w:w="630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3C0D5E">
        <w:trPr>
          <w:trHeight w:val="170"/>
          <w:jc w:val="center"/>
        </w:trPr>
        <w:tc>
          <w:tcPr>
            <w:tcW w:w="6309" w:type="dxa"/>
          </w:tcPr>
          <w:p w14:paraId="2E28C7B2" w14:textId="3936BB4B" w:rsidR="009D0EF9" w:rsidRPr="00734476" w:rsidRDefault="003C0D5E" w:rsidP="003C0D5E">
            <w:pPr>
              <w:pStyle w:val="Default"/>
              <w:rPr>
                <w:rFonts w:ascii="Arial" w:hAnsi="Arial" w:cs="Arial"/>
                <w:bCs/>
                <w:i/>
                <w:sz w:val="22"/>
                <w:szCs w:val="22"/>
              </w:rPr>
            </w:pPr>
            <w:r w:rsidRPr="008231CE">
              <w:rPr>
                <w:sz w:val="23"/>
                <w:szCs w:val="23"/>
              </w:rPr>
              <w:t xml:space="preserve">Bidders for each Regional RBERN must </w:t>
            </w:r>
            <w:proofErr w:type="gramStart"/>
            <w:r w:rsidRPr="008231CE">
              <w:rPr>
                <w:sz w:val="23"/>
                <w:szCs w:val="23"/>
              </w:rPr>
              <w:t>be located in</w:t>
            </w:r>
            <w:proofErr w:type="gramEnd"/>
            <w:r w:rsidRPr="008231CE">
              <w:rPr>
                <w:sz w:val="23"/>
                <w:szCs w:val="23"/>
              </w:rPr>
              <w:t xml:space="preserve"> the region of the State, as defined in Attachment A, which they will serve through this project. Bidders for the Statewide RBERN may </w:t>
            </w:r>
            <w:proofErr w:type="gramStart"/>
            <w:r w:rsidRPr="008231CE">
              <w:rPr>
                <w:sz w:val="23"/>
                <w:szCs w:val="23"/>
              </w:rPr>
              <w:t>be located in</w:t>
            </w:r>
            <w:proofErr w:type="gramEnd"/>
            <w:r w:rsidRPr="008231CE">
              <w:rPr>
                <w:sz w:val="23"/>
                <w:szCs w:val="23"/>
              </w:rPr>
              <w:t xml:space="preserve"> any region of the State. Eligible bidders may only bid for one regional technical assistance support center but may bid on both a regional award and the statewide award. </w:t>
            </w: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D6D01">
              <w:rPr>
                <w:rFonts w:cs="Calibri"/>
                <w:b/>
                <w:sz w:val="22"/>
                <w:szCs w:val="22"/>
              </w:rPr>
            </w:r>
            <w:r w:rsidR="00DD6D0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D6D01">
              <w:rPr>
                <w:rFonts w:cs="Calibri"/>
                <w:b/>
                <w:sz w:val="22"/>
                <w:szCs w:val="22"/>
              </w:rPr>
            </w:r>
            <w:r w:rsidR="00DD6D01">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2BAE864F"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r w:rsidRPr="00734476">
        <w:rPr>
          <w:rFonts w:ascii="Arial" w:hAnsi="Arial" w:cs="Arial"/>
          <w:b/>
          <w:bCs/>
          <w:sz w:val="22"/>
          <w:szCs w:val="22"/>
        </w:rPr>
        <w:t>the Mandatory Requirement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7"/>
          <w:headerReference w:type="default" r:id="rId28"/>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1"/>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5E54C3" w14:paraId="2388CA7D" w14:textId="77777777" w:rsidTr="00B10607">
        <w:trPr>
          <w:trHeight w:val="279"/>
        </w:trPr>
        <w:tc>
          <w:tcPr>
            <w:tcW w:w="5121" w:type="dxa"/>
            <w:tcBorders>
              <w:top w:val="none" w:sz="6" w:space="0" w:color="auto"/>
              <w:left w:val="none" w:sz="6" w:space="0" w:color="auto"/>
              <w:bottom w:val="none" w:sz="6" w:space="0" w:color="auto"/>
              <w:right w:val="none" w:sz="6" w:space="0" w:color="auto"/>
            </w:tcBorders>
          </w:tcPr>
          <w:p w14:paraId="028D51CB" w14:textId="77777777" w:rsidR="005E54C3" w:rsidRDefault="005E54C3" w:rsidP="00B10607">
            <w:pPr>
              <w:pStyle w:val="TableParagraph"/>
              <w:kinsoku w:val="0"/>
              <w:overflowPunct w:val="0"/>
              <w:spacing w:line="244" w:lineRule="exact"/>
              <w:ind w:left="200"/>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028781BC" w14:textId="77777777" w:rsidR="005E54C3" w:rsidRDefault="005E54C3" w:rsidP="00B10607">
            <w:pPr>
              <w:pStyle w:val="TableParagraph"/>
              <w:kinsoku w:val="0"/>
              <w:overflowPunct w:val="0"/>
              <w:spacing w:line="250" w:lineRule="exact"/>
              <w:ind w:left="2345"/>
              <w:rPr>
                <w:b/>
                <w:bCs/>
                <w:sz w:val="22"/>
                <w:szCs w:val="22"/>
              </w:rPr>
            </w:pPr>
            <w:r>
              <w:rPr>
                <w:b/>
                <w:bCs/>
                <w:sz w:val="22"/>
                <w:szCs w:val="22"/>
              </w:rPr>
              <w:t>TELEPHONE:</w:t>
            </w:r>
          </w:p>
        </w:tc>
      </w:tr>
      <w:tr w:rsidR="005E54C3" w14:paraId="4D9EFC6A" w14:textId="77777777" w:rsidTr="00B10607">
        <w:trPr>
          <w:trHeight w:val="309"/>
        </w:trPr>
        <w:tc>
          <w:tcPr>
            <w:tcW w:w="5121" w:type="dxa"/>
            <w:tcBorders>
              <w:top w:val="none" w:sz="6" w:space="0" w:color="auto"/>
              <w:left w:val="none" w:sz="6" w:space="0" w:color="auto"/>
              <w:bottom w:val="none" w:sz="6" w:space="0" w:color="auto"/>
              <w:right w:val="none" w:sz="6" w:space="0" w:color="auto"/>
            </w:tcBorders>
          </w:tcPr>
          <w:p w14:paraId="51CCE8EF" w14:textId="77777777" w:rsidR="005E54C3" w:rsidRDefault="005E54C3" w:rsidP="00B10607">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3D10EE9E" w14:textId="77777777" w:rsidR="005E54C3" w:rsidRDefault="005E54C3" w:rsidP="00B10607">
            <w:pPr>
              <w:pStyle w:val="TableParagraph"/>
              <w:kinsoku w:val="0"/>
              <w:overflowPunct w:val="0"/>
              <w:spacing w:before="26"/>
              <w:ind w:left="2345"/>
              <w:rPr>
                <w:b/>
                <w:bCs/>
                <w:sz w:val="22"/>
                <w:szCs w:val="22"/>
              </w:rPr>
            </w:pPr>
            <w:r>
              <w:rPr>
                <w:b/>
                <w:bCs/>
                <w:sz w:val="22"/>
                <w:szCs w:val="22"/>
              </w:rPr>
              <w:t>EMAIL:</w:t>
            </w:r>
          </w:p>
        </w:tc>
      </w:tr>
      <w:tr w:rsidR="005E54C3" w14:paraId="011F6391" w14:textId="77777777" w:rsidTr="00B10607">
        <w:trPr>
          <w:trHeight w:val="311"/>
        </w:trPr>
        <w:tc>
          <w:tcPr>
            <w:tcW w:w="5121" w:type="dxa"/>
            <w:tcBorders>
              <w:top w:val="none" w:sz="6" w:space="0" w:color="auto"/>
              <w:left w:val="none" w:sz="6" w:space="0" w:color="auto"/>
              <w:bottom w:val="none" w:sz="6" w:space="0" w:color="auto"/>
              <w:right w:val="none" w:sz="6" w:space="0" w:color="auto"/>
            </w:tcBorders>
          </w:tcPr>
          <w:p w14:paraId="67464041" w14:textId="77777777" w:rsidR="005E54C3" w:rsidRDefault="005E54C3" w:rsidP="00B10607">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0D1BDDF9" w14:textId="77777777" w:rsidR="005E54C3" w:rsidRDefault="005E54C3" w:rsidP="00B10607">
            <w:pPr>
              <w:pStyle w:val="TableParagraph"/>
              <w:kinsoku w:val="0"/>
              <w:overflowPunct w:val="0"/>
              <w:spacing w:before="26"/>
              <w:ind w:left="2345"/>
              <w:rPr>
                <w:b/>
                <w:bCs/>
                <w:sz w:val="22"/>
                <w:szCs w:val="22"/>
              </w:rPr>
            </w:pPr>
            <w:r>
              <w:rPr>
                <w:b/>
                <w:bCs/>
                <w:sz w:val="22"/>
                <w:szCs w:val="22"/>
              </w:rPr>
              <w:t>FEDERAL ID NO.:</w:t>
            </w:r>
          </w:p>
        </w:tc>
      </w:tr>
      <w:tr w:rsidR="005E54C3" w14:paraId="50E81D01" w14:textId="77777777" w:rsidTr="00B10607">
        <w:trPr>
          <w:trHeight w:val="276"/>
        </w:trPr>
        <w:tc>
          <w:tcPr>
            <w:tcW w:w="5121" w:type="dxa"/>
            <w:tcBorders>
              <w:top w:val="none" w:sz="6" w:space="0" w:color="auto"/>
              <w:left w:val="none" w:sz="6" w:space="0" w:color="auto"/>
              <w:bottom w:val="none" w:sz="6" w:space="0" w:color="auto"/>
              <w:right w:val="none" w:sz="6" w:space="0" w:color="auto"/>
            </w:tcBorders>
          </w:tcPr>
          <w:p w14:paraId="2C3B5771" w14:textId="77777777" w:rsidR="005E54C3" w:rsidRDefault="005E54C3" w:rsidP="00B10607">
            <w:pPr>
              <w:pStyle w:val="TableParagraph"/>
              <w:kinsoku w:val="0"/>
              <w:overflowPunct w:val="0"/>
              <w:ind w:left="0"/>
              <w:rPr>
                <w:sz w:val="20"/>
                <w:szCs w:val="20"/>
              </w:rPr>
            </w:pPr>
          </w:p>
        </w:tc>
        <w:tc>
          <w:tcPr>
            <w:tcW w:w="5022" w:type="dxa"/>
            <w:tcBorders>
              <w:top w:val="none" w:sz="6" w:space="0" w:color="auto"/>
              <w:left w:val="none" w:sz="6" w:space="0" w:color="auto"/>
              <w:bottom w:val="none" w:sz="6" w:space="0" w:color="auto"/>
              <w:right w:val="none" w:sz="6" w:space="0" w:color="auto"/>
            </w:tcBorders>
          </w:tcPr>
          <w:p w14:paraId="7B965281" w14:textId="77777777" w:rsidR="005E54C3" w:rsidRDefault="005E54C3" w:rsidP="00B10607">
            <w:pPr>
              <w:pStyle w:val="TableParagraph"/>
              <w:kinsoku w:val="0"/>
              <w:overflowPunct w:val="0"/>
              <w:spacing w:before="23" w:line="233" w:lineRule="exact"/>
              <w:ind w:left="2345"/>
              <w:rPr>
                <w:b/>
                <w:bCs/>
                <w:sz w:val="22"/>
                <w:szCs w:val="22"/>
              </w:rPr>
            </w:pPr>
            <w:r>
              <w:rPr>
                <w:b/>
                <w:bCs/>
                <w:sz w:val="22"/>
                <w:szCs w:val="22"/>
              </w:rPr>
              <w:t>RFP NO./PROJECT NO.:</w:t>
            </w:r>
          </w:p>
        </w:tc>
      </w:tr>
    </w:tbl>
    <w:p w14:paraId="73AD9470" w14:textId="77777777" w:rsidR="005E54C3" w:rsidRDefault="005E54C3" w:rsidP="005E54C3">
      <w:pPr>
        <w:pStyle w:val="BodyText"/>
        <w:kinsoku w:val="0"/>
        <w:overflowPunct w:val="0"/>
        <w:rPr>
          <w:b/>
          <w:bCs/>
          <w:sz w:val="20"/>
        </w:rPr>
      </w:pPr>
    </w:p>
    <w:p w14:paraId="20548808" w14:textId="77777777" w:rsidR="005E54C3" w:rsidRDefault="005E54C3" w:rsidP="005E54C3">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65F36F80" w14:textId="77777777" w:rsidR="005E54C3" w:rsidRDefault="005E54C3" w:rsidP="005E54C3">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5E54C3" w14:paraId="4D6C457E" w14:textId="77777777" w:rsidTr="00B10607">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47095E1C" w14:textId="77777777" w:rsidR="005E54C3" w:rsidRDefault="005E54C3" w:rsidP="00B10607">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5E54C3" w14:paraId="48266975" w14:textId="77777777" w:rsidTr="00B10607">
        <w:trPr>
          <w:trHeight w:val="1104"/>
        </w:trPr>
        <w:tc>
          <w:tcPr>
            <w:tcW w:w="7309" w:type="dxa"/>
            <w:tcBorders>
              <w:top w:val="single" w:sz="4" w:space="0" w:color="000000"/>
              <w:left w:val="single" w:sz="4" w:space="0" w:color="000000"/>
              <w:bottom w:val="single" w:sz="4" w:space="0" w:color="000000"/>
              <w:right w:val="single" w:sz="4" w:space="0" w:color="000000"/>
            </w:tcBorders>
          </w:tcPr>
          <w:p w14:paraId="4DB2CD23" w14:textId="77777777" w:rsidR="005E54C3" w:rsidRDefault="005E54C3" w:rsidP="005E54C3">
            <w:pPr>
              <w:pStyle w:val="TableParagraph"/>
              <w:numPr>
                <w:ilvl w:val="0"/>
                <w:numId w:val="51"/>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5F7493CD" w14:textId="77777777" w:rsidR="005E54C3" w:rsidRDefault="005E54C3" w:rsidP="005E54C3">
            <w:pPr>
              <w:pStyle w:val="TableParagraph"/>
              <w:numPr>
                <w:ilvl w:val="1"/>
                <w:numId w:val="51"/>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16570262" w14:textId="77777777" w:rsidR="005E54C3" w:rsidRDefault="005E54C3" w:rsidP="005E54C3">
            <w:pPr>
              <w:pStyle w:val="TableParagraph"/>
              <w:numPr>
                <w:ilvl w:val="0"/>
                <w:numId w:val="50"/>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23031417" w14:textId="77777777" w:rsidR="005E54C3" w:rsidRDefault="005E54C3" w:rsidP="005E54C3">
            <w:pPr>
              <w:pStyle w:val="TableParagraph"/>
              <w:numPr>
                <w:ilvl w:val="1"/>
                <w:numId w:val="50"/>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04A882B4" w14:textId="77777777" w:rsidR="005E54C3" w:rsidRDefault="005E54C3" w:rsidP="005E54C3">
      <w:pPr>
        <w:pStyle w:val="BodyText"/>
        <w:kinsoku w:val="0"/>
        <w:overflowPunct w:val="0"/>
        <w:rPr>
          <w:b/>
          <w:bCs/>
          <w:sz w:val="20"/>
        </w:rPr>
      </w:pPr>
    </w:p>
    <w:p w14:paraId="4FAAD4A8" w14:textId="77777777" w:rsidR="005E54C3" w:rsidRDefault="005E54C3" w:rsidP="005E54C3">
      <w:pPr>
        <w:pStyle w:val="BodyText"/>
        <w:kinsoku w:val="0"/>
        <w:overflowPunct w:val="0"/>
        <w:spacing w:before="3"/>
        <w:rPr>
          <w:b/>
          <w:bCs/>
          <w:sz w:val="28"/>
          <w:szCs w:val="28"/>
        </w:rPr>
      </w:pPr>
    </w:p>
    <w:p w14:paraId="67AD23BF" w14:textId="77777777" w:rsidR="005E54C3" w:rsidRDefault="005E54C3" w:rsidP="005E54C3">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784133BF" w14:textId="77777777" w:rsidR="005E54C3" w:rsidRDefault="005E54C3" w:rsidP="005E54C3">
      <w:pPr>
        <w:pStyle w:val="BodyText"/>
        <w:kinsoku w:val="0"/>
        <w:overflowPunct w:val="0"/>
        <w:spacing w:before="2"/>
        <w:rPr>
          <w:sz w:val="23"/>
          <w:szCs w:val="23"/>
        </w:rPr>
      </w:pPr>
    </w:p>
    <w:p w14:paraId="786B0CA9" w14:textId="77777777" w:rsidR="005E54C3" w:rsidRDefault="005E54C3" w:rsidP="005E54C3">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3DD1AD59" w14:textId="77777777" w:rsidR="005E54C3" w:rsidRDefault="005E54C3" w:rsidP="005E54C3">
      <w:pPr>
        <w:pStyle w:val="BodyText"/>
        <w:kinsoku w:val="0"/>
        <w:overflowPunct w:val="0"/>
        <w:spacing w:before="2"/>
        <w:rPr>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5E54C3" w14:paraId="4EE53565" w14:textId="77777777" w:rsidTr="00B10607">
        <w:trPr>
          <w:trHeight w:val="510"/>
        </w:trPr>
        <w:tc>
          <w:tcPr>
            <w:tcW w:w="7220" w:type="dxa"/>
            <w:tcBorders>
              <w:top w:val="single" w:sz="4" w:space="0" w:color="000000"/>
              <w:left w:val="single" w:sz="4" w:space="0" w:color="000000"/>
              <w:bottom w:val="single" w:sz="4" w:space="0" w:color="000000"/>
              <w:right w:val="double" w:sz="2" w:space="0" w:color="000000"/>
            </w:tcBorders>
          </w:tcPr>
          <w:p w14:paraId="2FF41636" w14:textId="77777777" w:rsidR="005E54C3" w:rsidRDefault="005E54C3" w:rsidP="00B10607">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4204D827" w14:textId="77777777" w:rsidR="005E54C3" w:rsidRDefault="005E54C3" w:rsidP="00B10607">
            <w:pPr>
              <w:pStyle w:val="TableParagraph"/>
              <w:kinsoku w:val="0"/>
              <w:overflowPunct w:val="0"/>
              <w:spacing w:before="7"/>
              <w:ind w:left="2087"/>
              <w:rPr>
                <w:b/>
                <w:bCs/>
                <w:sz w:val="22"/>
                <w:szCs w:val="22"/>
              </w:rPr>
            </w:pPr>
            <w:r>
              <w:rPr>
                <w:b/>
                <w:bCs/>
                <w:sz w:val="22"/>
                <w:szCs w:val="22"/>
              </w:rPr>
              <w:t>FOR AUTHORIZED USE ONLY</w:t>
            </w:r>
          </w:p>
        </w:tc>
      </w:tr>
      <w:tr w:rsidR="005E54C3" w14:paraId="510C6FFD" w14:textId="77777777" w:rsidTr="00B10607">
        <w:trPr>
          <w:trHeight w:val="2310"/>
        </w:trPr>
        <w:tc>
          <w:tcPr>
            <w:tcW w:w="7220" w:type="dxa"/>
            <w:tcBorders>
              <w:top w:val="single" w:sz="4" w:space="0" w:color="000000"/>
              <w:left w:val="single" w:sz="4" w:space="0" w:color="000000"/>
              <w:bottom w:val="single" w:sz="4" w:space="0" w:color="000000"/>
              <w:right w:val="double" w:sz="2" w:space="0" w:color="000000"/>
            </w:tcBorders>
          </w:tcPr>
          <w:p w14:paraId="4A3E4CBE" w14:textId="77777777" w:rsidR="005E54C3" w:rsidRDefault="005E54C3" w:rsidP="00B10607">
            <w:pPr>
              <w:pStyle w:val="TableParagraph"/>
              <w:kinsoku w:val="0"/>
              <w:overflowPunct w:val="0"/>
              <w:spacing w:before="9"/>
              <w:ind w:left="0"/>
              <w:rPr>
                <w:b/>
                <w:bCs/>
                <w:sz w:val="20"/>
                <w:szCs w:val="20"/>
              </w:rPr>
            </w:pPr>
          </w:p>
          <w:p w14:paraId="5312E1D3" w14:textId="77777777" w:rsidR="005E54C3" w:rsidRDefault="005E54C3" w:rsidP="00B10607">
            <w:pPr>
              <w:pStyle w:val="TableParagraph"/>
              <w:kinsoku w:val="0"/>
              <w:overflowPunct w:val="0"/>
              <w:spacing w:before="1" w:line="482" w:lineRule="auto"/>
              <w:ind w:left="107" w:right="3924"/>
              <w:rPr>
                <w:sz w:val="20"/>
                <w:szCs w:val="20"/>
              </w:rPr>
            </w:pPr>
            <w:r>
              <w:rPr>
                <w:sz w:val="20"/>
                <w:szCs w:val="20"/>
              </w:rPr>
              <w:t>TITLE OF PREPARER: TELEPHONE:</w:t>
            </w:r>
          </w:p>
          <w:p w14:paraId="166E3C76" w14:textId="77777777" w:rsidR="005E54C3" w:rsidRDefault="005E54C3" w:rsidP="00B10607">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1E12486C" w14:textId="77777777" w:rsidR="005E54C3" w:rsidRDefault="005E54C3" w:rsidP="00B10607">
            <w:pPr>
              <w:pStyle w:val="TableParagraph"/>
              <w:kinsoku w:val="0"/>
              <w:overflowPunct w:val="0"/>
              <w:spacing w:before="10"/>
              <w:ind w:left="0"/>
              <w:rPr>
                <w:b/>
                <w:bCs/>
                <w:sz w:val="18"/>
                <w:szCs w:val="18"/>
              </w:rPr>
            </w:pPr>
          </w:p>
          <w:p w14:paraId="3E710AA3" w14:textId="77777777" w:rsidR="005E54C3" w:rsidRDefault="005E54C3" w:rsidP="00B10607">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11B1D9EC" w14:textId="77777777" w:rsidR="005E54C3" w:rsidRDefault="005E54C3" w:rsidP="00B10607">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6F01E9E1" w14:textId="77777777" w:rsidR="005E54C3" w:rsidRDefault="005E54C3" w:rsidP="005E54C3">
            <w:pPr>
              <w:pStyle w:val="TableParagraph"/>
              <w:numPr>
                <w:ilvl w:val="0"/>
                <w:numId w:val="49"/>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377650F4" w14:textId="77777777" w:rsidR="005E54C3" w:rsidRDefault="005E54C3" w:rsidP="005E54C3">
            <w:pPr>
              <w:pStyle w:val="TableParagraph"/>
              <w:numPr>
                <w:ilvl w:val="0"/>
                <w:numId w:val="49"/>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65312476" w14:textId="77777777" w:rsidR="005E54C3" w:rsidRDefault="005E54C3" w:rsidP="005E54C3">
      <w:pPr>
        <w:pStyle w:val="Heading1"/>
        <w:kinsoku w:val="0"/>
        <w:overflowPunct w:val="0"/>
        <w:ind w:left="240"/>
        <w:jc w:val="both"/>
        <w:rPr>
          <w:rFonts w:ascii="Tw Cen MT" w:hAnsi="Tw Cen MT" w:cs="Tw Cen MT"/>
        </w:rPr>
      </w:pPr>
      <w:r>
        <w:rPr>
          <w:rFonts w:ascii="Tw Cen MT" w:hAnsi="Tw Cen MT" w:cs="Tw Cen MT"/>
        </w:rPr>
        <w:t>M/WBE 101</w:t>
      </w:r>
    </w:p>
    <w:p w14:paraId="2A7A6EA9" w14:textId="77777777" w:rsidR="005E54C3" w:rsidRDefault="005E54C3" w:rsidP="005D7421">
      <w:pPr>
        <w:autoSpaceDE w:val="0"/>
        <w:autoSpaceDN w:val="0"/>
        <w:adjustRightInd w:val="0"/>
        <w:jc w:val="center"/>
        <w:rPr>
          <w:rFonts w:cs="Arial"/>
          <w:b/>
          <w:bCs/>
          <w:sz w:val="16"/>
          <w:szCs w:val="16"/>
        </w:rPr>
      </w:pPr>
    </w:p>
    <w:p w14:paraId="6F74A36F" w14:textId="77777777" w:rsidR="005E54C3" w:rsidRDefault="005E54C3" w:rsidP="005D7421">
      <w:pPr>
        <w:autoSpaceDE w:val="0"/>
        <w:autoSpaceDN w:val="0"/>
        <w:adjustRightInd w:val="0"/>
        <w:jc w:val="center"/>
        <w:rPr>
          <w:rFonts w:cs="Arial"/>
          <w:b/>
          <w:bCs/>
          <w:sz w:val="16"/>
          <w:szCs w:val="16"/>
        </w:rPr>
      </w:pPr>
    </w:p>
    <w:p w14:paraId="17269E6E" w14:textId="77777777" w:rsidR="005E54C3" w:rsidRDefault="005E54C3" w:rsidP="005D7421">
      <w:pPr>
        <w:autoSpaceDE w:val="0"/>
        <w:autoSpaceDN w:val="0"/>
        <w:adjustRightInd w:val="0"/>
        <w:jc w:val="center"/>
        <w:rPr>
          <w:rFonts w:cs="Arial"/>
          <w:b/>
          <w:bCs/>
          <w:sz w:val="16"/>
          <w:szCs w:val="16"/>
        </w:rPr>
      </w:pPr>
    </w:p>
    <w:p w14:paraId="4EB063A8" w14:textId="68AEDB79"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2"/>
      <w:footerReference w:type="default" r:id="rId33"/>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599B57A1" w14:textId="77777777" w:rsidR="007E1124" w:rsidRPr="007E1124" w:rsidRDefault="007E1124" w:rsidP="007E1124">
    <w:pPr>
      <w:pStyle w:val="Header"/>
      <w:rPr>
        <w:rFonts w:ascii="Arial" w:hAnsi="Arial" w:cs="Arial"/>
        <w:szCs w:val="24"/>
      </w:rPr>
    </w:pPr>
    <w:r w:rsidRPr="007E1124">
      <w:rPr>
        <w:rFonts w:ascii="Arial" w:hAnsi="Arial" w:cs="Arial"/>
        <w:szCs w:val="24"/>
      </w:rPr>
      <w:t>RFP #</w:t>
    </w:r>
    <w:r w:rsidRPr="007E1124">
      <w:rPr>
        <w:rFonts w:ascii="Arial" w:hAnsi="Arial" w:cs="Arial"/>
        <w:bCs/>
        <w:szCs w:val="24"/>
      </w:rPr>
      <w:t>25-006</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6885" w14:textId="77777777" w:rsidR="005E54C3" w:rsidRDefault="00765B28" w:rsidP="005E54C3">
    <w:pPr>
      <w:pStyle w:val="BodyText"/>
      <w:kinsoku w:val="0"/>
      <w:overflowPunct w:val="0"/>
      <w:spacing w:before="74"/>
      <w:ind w:left="5628" w:right="5611"/>
      <w:jc w:val="center"/>
      <w:rPr>
        <w:b/>
        <w:bCs/>
      </w:rPr>
    </w:pPr>
    <w:r w:rsidRPr="007E42BA">
      <w:rPr>
        <w:szCs w:val="22"/>
      </w:rPr>
      <w:t xml:space="preserve"> </w:t>
    </w:r>
    <w:r w:rsidR="005E54C3">
      <w:rPr>
        <w:b/>
        <w:bCs/>
      </w:rPr>
      <w:t>REQUEST FOR WAIVER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49B294B9" w14:textId="77777777" w:rsidR="007E1124" w:rsidRPr="007E1124" w:rsidRDefault="007E1124" w:rsidP="007E1124">
    <w:pPr>
      <w:pStyle w:val="Header"/>
      <w:rPr>
        <w:rFonts w:ascii="Arial" w:hAnsi="Arial" w:cs="Arial"/>
        <w:szCs w:val="24"/>
      </w:rPr>
    </w:pPr>
    <w:r w:rsidRPr="007E1124">
      <w:rPr>
        <w:rFonts w:ascii="Arial" w:hAnsi="Arial" w:cs="Arial"/>
        <w:szCs w:val="24"/>
      </w:rPr>
      <w:t>RFP #</w:t>
    </w:r>
    <w:r w:rsidRPr="007E1124">
      <w:rPr>
        <w:rFonts w:ascii="Arial" w:hAnsi="Arial" w:cs="Arial"/>
        <w:bCs/>
        <w:szCs w:val="24"/>
      </w:rPr>
      <w:t>25-006</w:t>
    </w:r>
  </w:p>
  <w:p w14:paraId="12A8B386" w14:textId="11D23E74" w:rsidR="00562109" w:rsidRPr="007E1124" w:rsidRDefault="00562109" w:rsidP="007E1124">
    <w:pPr>
      <w:pStyle w:val="Header"/>
      <w:rPr>
        <w:rFonts w:ascii="Arial" w:hAnsi="Arial" w:cs="Arial"/>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Pr="007E1124" w:rsidRDefault="00765B28">
    <w:pPr>
      <w:pStyle w:val="Header"/>
      <w:rPr>
        <w:rFonts w:ascii="Arial" w:hAnsi="Arial" w:cs="Arial"/>
        <w:szCs w:val="24"/>
      </w:rPr>
    </w:pPr>
  </w:p>
  <w:p w14:paraId="76EC377D" w14:textId="04FC4C66" w:rsidR="00765B28" w:rsidRPr="007E1124" w:rsidRDefault="00765B28">
    <w:pPr>
      <w:pStyle w:val="Header"/>
      <w:rPr>
        <w:rFonts w:ascii="Arial" w:hAnsi="Arial" w:cs="Arial"/>
        <w:szCs w:val="24"/>
      </w:rPr>
    </w:pPr>
    <w:r w:rsidRPr="007E1124">
      <w:rPr>
        <w:rFonts w:ascii="Arial" w:hAnsi="Arial" w:cs="Arial"/>
        <w:szCs w:val="24"/>
      </w:rPr>
      <w:t>RFP #</w:t>
    </w:r>
    <w:r w:rsidR="007E1124" w:rsidRPr="007E1124">
      <w:rPr>
        <w:rFonts w:ascii="Arial" w:hAnsi="Arial" w:cs="Arial"/>
        <w:bCs/>
        <w:szCs w:val="24"/>
      </w:rPr>
      <w:t>25-006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754F1D83" w14:textId="77777777" w:rsidR="00D967C1" w:rsidRPr="007E1124" w:rsidRDefault="00D967C1" w:rsidP="00D967C1">
    <w:pPr>
      <w:pStyle w:val="Header"/>
      <w:rPr>
        <w:rFonts w:ascii="Arial" w:hAnsi="Arial" w:cs="Arial"/>
        <w:szCs w:val="24"/>
      </w:rPr>
    </w:pPr>
    <w:r w:rsidRPr="007E1124">
      <w:rPr>
        <w:rFonts w:ascii="Arial" w:hAnsi="Arial" w:cs="Arial"/>
        <w:szCs w:val="24"/>
      </w:rPr>
      <w:t>RFP #</w:t>
    </w:r>
    <w:r w:rsidRPr="007E1124">
      <w:rPr>
        <w:rFonts w:ascii="Arial" w:hAnsi="Arial" w:cs="Arial"/>
        <w:bCs/>
        <w:szCs w:val="24"/>
      </w:rPr>
      <w:t>25-006</w:t>
    </w:r>
  </w:p>
  <w:p w14:paraId="00D80314" w14:textId="265A67DC" w:rsidR="004A06E3" w:rsidRDefault="004A06E3" w:rsidP="00D967C1">
    <w:pPr>
      <w:pStyle w:val="Header"/>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74B1BCA5" w14:textId="77777777" w:rsidR="00D967C1" w:rsidRPr="007E1124" w:rsidRDefault="00D967C1" w:rsidP="00D967C1">
    <w:pPr>
      <w:pStyle w:val="Header"/>
      <w:rPr>
        <w:rFonts w:ascii="Arial" w:hAnsi="Arial" w:cs="Arial"/>
        <w:szCs w:val="24"/>
      </w:rPr>
    </w:pPr>
    <w:r w:rsidRPr="007E1124">
      <w:rPr>
        <w:rFonts w:ascii="Arial" w:hAnsi="Arial" w:cs="Arial"/>
        <w:szCs w:val="24"/>
      </w:rPr>
      <w:t>RFP #</w:t>
    </w:r>
    <w:r w:rsidRPr="007E1124">
      <w:rPr>
        <w:rFonts w:ascii="Arial" w:hAnsi="Arial" w:cs="Arial"/>
        <w:bCs/>
        <w:szCs w:val="24"/>
      </w:rPr>
      <w:t>25-006</w:t>
    </w:r>
  </w:p>
  <w:p w14:paraId="1EE0A817" w14:textId="772C2C70" w:rsidR="004A06E3" w:rsidRDefault="004A06E3" w:rsidP="00D967C1">
    <w:pPr>
      <w:pStyle w:val="Header"/>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2BA1D7DD" w14:textId="77777777" w:rsidR="00D967C1" w:rsidRPr="007E1124" w:rsidRDefault="00D967C1" w:rsidP="00D967C1">
    <w:pPr>
      <w:pStyle w:val="Header"/>
      <w:rPr>
        <w:rFonts w:ascii="Arial" w:hAnsi="Arial" w:cs="Arial"/>
        <w:szCs w:val="24"/>
      </w:rPr>
    </w:pPr>
    <w:r w:rsidRPr="007E1124">
      <w:rPr>
        <w:rFonts w:ascii="Arial" w:hAnsi="Arial" w:cs="Arial"/>
        <w:szCs w:val="24"/>
      </w:rPr>
      <w:t>RFP #</w:t>
    </w:r>
    <w:r w:rsidRPr="007E1124">
      <w:rPr>
        <w:rFonts w:ascii="Arial" w:hAnsi="Arial" w:cs="Arial"/>
        <w:bCs/>
        <w:szCs w:val="24"/>
      </w:rPr>
      <w:t>25-006</w:t>
    </w:r>
  </w:p>
  <w:p w14:paraId="4B032F5F" w14:textId="619EFECD" w:rsidR="004A06E3" w:rsidRDefault="004A06E3" w:rsidP="00D967C1">
    <w:pPr>
      <w:pStyle w:val="Header"/>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7"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8"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9"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1"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5"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7"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56FD8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7"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2"/>
  </w:num>
  <w:num w:numId="2" w16cid:durableId="1723168566">
    <w:abstractNumId w:val="47"/>
  </w:num>
  <w:num w:numId="3" w16cid:durableId="1496068104">
    <w:abstractNumId w:val="31"/>
  </w:num>
  <w:num w:numId="4" w16cid:durableId="1520314369">
    <w:abstractNumId w:val="27"/>
  </w:num>
  <w:num w:numId="5" w16cid:durableId="898827375">
    <w:abstractNumId w:val="28"/>
  </w:num>
  <w:num w:numId="6" w16cid:durableId="1907255793">
    <w:abstractNumId w:val="7"/>
  </w:num>
  <w:num w:numId="7" w16cid:durableId="699741734">
    <w:abstractNumId w:val="33"/>
  </w:num>
  <w:num w:numId="8" w16cid:durableId="1408769783">
    <w:abstractNumId w:val="12"/>
  </w:num>
  <w:num w:numId="9" w16cid:durableId="877282338">
    <w:abstractNumId w:val="20"/>
  </w:num>
  <w:num w:numId="10" w16cid:durableId="336082519">
    <w:abstractNumId w:val="3"/>
  </w:num>
  <w:num w:numId="11" w16cid:durableId="252596681">
    <w:abstractNumId w:val="11"/>
  </w:num>
  <w:num w:numId="12" w16cid:durableId="1856384143">
    <w:abstractNumId w:val="4"/>
  </w:num>
  <w:num w:numId="13" w16cid:durableId="806512295">
    <w:abstractNumId w:val="44"/>
  </w:num>
  <w:num w:numId="14" w16cid:durableId="1709406553">
    <w:abstractNumId w:val="13"/>
  </w:num>
  <w:num w:numId="15" w16cid:durableId="1759984789">
    <w:abstractNumId w:val="15"/>
  </w:num>
  <w:num w:numId="16" w16cid:durableId="591817670">
    <w:abstractNumId w:val="41"/>
  </w:num>
  <w:num w:numId="17" w16cid:durableId="1450396804">
    <w:abstractNumId w:val="34"/>
  </w:num>
  <w:num w:numId="18" w16cid:durableId="2060931632">
    <w:abstractNumId w:val="18"/>
  </w:num>
  <w:num w:numId="19" w16cid:durableId="517084057">
    <w:abstractNumId w:val="38"/>
  </w:num>
  <w:num w:numId="20" w16cid:durableId="612245378">
    <w:abstractNumId w:val="24"/>
  </w:num>
  <w:num w:numId="21" w16cid:durableId="1059789007">
    <w:abstractNumId w:val="9"/>
  </w:num>
  <w:num w:numId="22" w16cid:durableId="439380994">
    <w:abstractNumId w:val="26"/>
  </w:num>
  <w:num w:numId="23" w16cid:durableId="1728334437">
    <w:abstractNumId w:val="46"/>
  </w:num>
  <w:num w:numId="24" w16cid:durableId="575240591">
    <w:abstractNumId w:val="8"/>
  </w:num>
  <w:num w:numId="25" w16cid:durableId="1760560529">
    <w:abstractNumId w:val="25"/>
  </w:num>
  <w:num w:numId="26" w16cid:durableId="380053653">
    <w:abstractNumId w:val="35"/>
  </w:num>
  <w:num w:numId="27" w16cid:durableId="793404597">
    <w:abstractNumId w:val="19"/>
  </w:num>
  <w:num w:numId="28" w16cid:durableId="1654290194">
    <w:abstractNumId w:val="39"/>
  </w:num>
  <w:num w:numId="29" w16cid:durableId="302854567">
    <w:abstractNumId w:val="10"/>
  </w:num>
  <w:num w:numId="30" w16cid:durableId="2078550322">
    <w:abstractNumId w:val="5"/>
  </w:num>
  <w:num w:numId="31" w16cid:durableId="1784684497">
    <w:abstractNumId w:val="42"/>
    <w:lvlOverride w:ilvl="0">
      <w:startOverride w:val="2"/>
    </w:lvlOverride>
  </w:num>
  <w:num w:numId="32" w16cid:durableId="1167212597">
    <w:abstractNumId w:val="42"/>
    <w:lvlOverride w:ilvl="0">
      <w:startOverride w:val="3"/>
    </w:lvlOverride>
  </w:num>
  <w:num w:numId="33" w16cid:durableId="26109163">
    <w:abstractNumId w:val="23"/>
    <w:lvlOverride w:ilvl="0">
      <w:startOverride w:val="1"/>
    </w:lvlOverride>
  </w:num>
  <w:num w:numId="34" w16cid:durableId="614796531">
    <w:abstractNumId w:val="23"/>
    <w:lvlOverride w:ilvl="0">
      <w:startOverride w:val="2"/>
    </w:lvlOverride>
  </w:num>
  <w:num w:numId="35" w16cid:durableId="827131598">
    <w:abstractNumId w:val="42"/>
    <w:lvlOverride w:ilvl="0">
      <w:startOverride w:val="1"/>
    </w:lvlOverride>
  </w:num>
  <w:num w:numId="36" w16cid:durableId="1826773591">
    <w:abstractNumId w:val="29"/>
  </w:num>
  <w:num w:numId="37" w16cid:durableId="140540621">
    <w:abstractNumId w:val="37"/>
  </w:num>
  <w:num w:numId="38" w16cid:durableId="1944220388">
    <w:abstractNumId w:val="6"/>
  </w:num>
  <w:num w:numId="39" w16cid:durableId="2034189605">
    <w:abstractNumId w:val="14"/>
  </w:num>
  <w:num w:numId="40" w16cid:durableId="1666855843">
    <w:abstractNumId w:val="36"/>
  </w:num>
  <w:num w:numId="41" w16cid:durableId="1114136846">
    <w:abstractNumId w:val="22"/>
  </w:num>
  <w:num w:numId="42" w16cid:durableId="590431006">
    <w:abstractNumId w:val="43"/>
  </w:num>
  <w:num w:numId="43" w16cid:durableId="301203606">
    <w:abstractNumId w:val="16"/>
  </w:num>
  <w:num w:numId="44" w16cid:durableId="513231492">
    <w:abstractNumId w:val="30"/>
  </w:num>
  <w:num w:numId="45" w16cid:durableId="469902171">
    <w:abstractNumId w:val="17"/>
  </w:num>
  <w:num w:numId="46" w16cid:durableId="2120567313">
    <w:abstractNumId w:val="45"/>
  </w:num>
  <w:num w:numId="47" w16cid:durableId="236332654">
    <w:abstractNumId w:val="21"/>
  </w:num>
  <w:num w:numId="48" w16cid:durableId="560020621">
    <w:abstractNumId w:val="40"/>
  </w:num>
  <w:num w:numId="49" w16cid:durableId="728646489">
    <w:abstractNumId w:val="2"/>
  </w:num>
  <w:num w:numId="50" w16cid:durableId="2028293232">
    <w:abstractNumId w:val="1"/>
  </w:num>
  <w:num w:numId="51" w16cid:durableId="5450707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C511D"/>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0D5E"/>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E6739"/>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54C3"/>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A67BB"/>
    <w:rsid w:val="007C65B8"/>
    <w:rsid w:val="007E1124"/>
    <w:rsid w:val="007E42BA"/>
    <w:rsid w:val="007E646C"/>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5197"/>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7C1"/>
    <w:rsid w:val="00D96D04"/>
    <w:rsid w:val="00DA4316"/>
    <w:rsid w:val="00DB0D62"/>
    <w:rsid w:val="00DC3BB9"/>
    <w:rsid w:val="00DD325F"/>
    <w:rsid w:val="00DD6D01"/>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1"/>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1"/>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paragraph" w:customStyle="1" w:styleId="TableParagraph">
    <w:name w:val="Table Paragraph"/>
    <w:basedOn w:val="Normal"/>
    <w:uiPriority w:val="1"/>
    <w:qFormat/>
    <w:rsid w:val="005E54C3"/>
    <w:pPr>
      <w:widowControl w:val="0"/>
      <w:autoSpaceDE w:val="0"/>
      <w:autoSpaceDN w:val="0"/>
      <w:adjustRightInd w:val="0"/>
      <w:ind w:left="95"/>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http://atwork.nysed.gov/cafe/images/usnyseal.gif" TargetMode="External"/><Relationship Id="rId28" Type="http://schemas.openxmlformats.org/officeDocument/2006/relationships/header" Target="header10.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33</Pages>
  <Words>8685</Words>
  <Characters>61427</Characters>
  <Application>Microsoft Office Word</Application>
  <DocSecurity>0</DocSecurity>
  <Lines>511</Lines>
  <Paragraphs>139</Paragraphs>
  <ScaleCrop>false</ScaleCrop>
  <HeadingPairs>
    <vt:vector size="2" baseType="variant">
      <vt:variant>
        <vt:lpstr>Title</vt:lpstr>
      </vt:variant>
      <vt:variant>
        <vt:i4>1</vt:i4>
      </vt:variant>
    </vt:vector>
  </HeadingPairs>
  <TitlesOfParts>
    <vt:vector size="1" baseType="lpstr">
      <vt:lpstr>Submission Documents RFP 25-006</vt:lpstr>
    </vt:vector>
  </TitlesOfParts>
  <Company>NYSED</Company>
  <LinksUpToDate>false</LinksUpToDate>
  <CharactersWithSpaces>69973</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RFP 25-006</dc:title>
  <dc:subject/>
  <dc:creator>New York State Education Department</dc:creator>
  <cp:keywords/>
  <cp:lastModifiedBy>Ron Gill</cp:lastModifiedBy>
  <cp:revision>53</cp:revision>
  <cp:lastPrinted>2017-01-11T13:36:00Z</cp:lastPrinted>
  <dcterms:created xsi:type="dcterms:W3CDTF">2017-10-03T18:18:00Z</dcterms:created>
  <dcterms:modified xsi:type="dcterms:W3CDTF">2025-01-11T00:06:00Z</dcterms:modified>
</cp:coreProperties>
</file>