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A5B5" w14:textId="053011BC" w:rsidR="00D0553A" w:rsidRDefault="00D0553A" w:rsidP="00747EBB">
      <w:pPr>
        <w:pStyle w:val="Title"/>
      </w:pPr>
      <w:r>
        <w:t>Analyze</w:t>
      </w:r>
      <w:r w:rsidR="00C63B94">
        <w:t xml:space="preserve">: </w:t>
      </w:r>
      <w:r w:rsidR="000C0812">
        <w:t>Survey Data</w:t>
      </w:r>
    </w:p>
    <w:p w14:paraId="7A179CD8" w14:textId="5741AF2E" w:rsidR="00D0553A" w:rsidRPr="00A15EB1" w:rsidRDefault="00AC6EBC" w:rsidP="00AC6EBC">
      <w:pPr>
        <w:jc w:val="center"/>
        <w:rPr>
          <w:rFonts w:asciiTheme="minorHAnsi" w:hAnsiTheme="minorHAnsi" w:cstheme="minorHAnsi"/>
          <w:b/>
          <w:bCs/>
        </w:rPr>
      </w:pPr>
      <w:r w:rsidRPr="00A15EB1">
        <w:rPr>
          <w:rFonts w:asciiTheme="minorHAnsi" w:hAnsiTheme="minorHAnsi" w:cstheme="minorHAnsi"/>
          <w:b/>
          <w:bCs/>
        </w:rPr>
        <w:t>Facilitator Guidance Document</w:t>
      </w:r>
    </w:p>
    <w:p w14:paraId="76E8F982" w14:textId="77777777" w:rsidR="00D0553A" w:rsidRPr="000C0812" w:rsidRDefault="00D0553A" w:rsidP="000C0812">
      <w:pPr>
        <w:pStyle w:val="Heading2"/>
      </w:pPr>
      <w:r w:rsidRPr="000C0812">
        <w:t>Why It’s Important</w:t>
      </w:r>
    </w:p>
    <w:p w14:paraId="1982BB70" w14:textId="303B3947" w:rsidR="000C0812" w:rsidRPr="000C0812" w:rsidRDefault="000C0812" w:rsidP="000C081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0812">
        <w:rPr>
          <w:rFonts w:asciiTheme="minorHAnsi" w:hAnsiTheme="minorHAnsi" w:cstheme="minorHAnsi"/>
          <w:sz w:val="22"/>
          <w:szCs w:val="22"/>
        </w:rPr>
        <w:t xml:space="preserve">Surveys </w:t>
      </w:r>
      <w:r w:rsidR="00362813">
        <w:rPr>
          <w:rFonts w:asciiTheme="minorHAnsi" w:hAnsiTheme="minorHAnsi" w:cstheme="minorHAnsi"/>
          <w:sz w:val="22"/>
          <w:szCs w:val="22"/>
        </w:rPr>
        <w:t xml:space="preserve">offer valuable insights that can drive school improvement.  Key benefits include: </w:t>
      </w:r>
    </w:p>
    <w:p w14:paraId="674F2BA2" w14:textId="480DF2F2" w:rsidR="000C0812" w:rsidRPr="000C0812" w:rsidRDefault="000C0812" w:rsidP="000C0812">
      <w:pPr>
        <w:pStyle w:val="ListParagraph"/>
        <w:numPr>
          <w:ilvl w:val="1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0812">
        <w:rPr>
          <w:rFonts w:asciiTheme="minorHAnsi" w:hAnsiTheme="minorHAnsi" w:cstheme="minorHAnsi"/>
          <w:b/>
          <w:bCs/>
          <w:sz w:val="22"/>
          <w:szCs w:val="22"/>
        </w:rPr>
        <w:t>Broad Reach: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C0812">
        <w:rPr>
          <w:rFonts w:asciiTheme="minorHAnsi" w:hAnsiTheme="minorHAnsi" w:cstheme="minorHAnsi"/>
          <w:sz w:val="22"/>
          <w:szCs w:val="22"/>
        </w:rPr>
        <w:t>Surveys are a</w:t>
      </w:r>
      <w:r w:rsidR="00362813">
        <w:rPr>
          <w:rFonts w:asciiTheme="minorHAnsi" w:hAnsiTheme="minorHAnsi" w:cstheme="minorHAnsi"/>
          <w:sz w:val="22"/>
          <w:szCs w:val="22"/>
        </w:rPr>
        <w:t xml:space="preserve">n efficient </w:t>
      </w:r>
      <w:r w:rsidRPr="000C0812">
        <w:rPr>
          <w:rFonts w:asciiTheme="minorHAnsi" w:hAnsiTheme="minorHAnsi" w:cstheme="minorHAnsi"/>
          <w:sz w:val="22"/>
          <w:szCs w:val="22"/>
        </w:rPr>
        <w:t xml:space="preserve">way </w:t>
      </w:r>
      <w:r w:rsidR="00B65823">
        <w:rPr>
          <w:rFonts w:asciiTheme="minorHAnsi" w:hAnsiTheme="minorHAnsi" w:cstheme="minorHAnsi"/>
          <w:sz w:val="22"/>
          <w:szCs w:val="22"/>
        </w:rPr>
        <w:t xml:space="preserve">to gather </w:t>
      </w:r>
      <w:r w:rsidRPr="000C0812">
        <w:rPr>
          <w:rFonts w:asciiTheme="minorHAnsi" w:hAnsiTheme="minorHAnsi" w:cstheme="minorHAnsi"/>
          <w:sz w:val="22"/>
          <w:szCs w:val="22"/>
        </w:rPr>
        <w:t>feedback from a large audience</w:t>
      </w:r>
      <w:r w:rsidR="00250225">
        <w:rPr>
          <w:rFonts w:asciiTheme="minorHAnsi" w:hAnsiTheme="minorHAnsi" w:cstheme="minorHAnsi"/>
          <w:sz w:val="22"/>
          <w:szCs w:val="22"/>
        </w:rPr>
        <w:t>.</w:t>
      </w:r>
    </w:p>
    <w:p w14:paraId="55F3A18A" w14:textId="00BD60F2" w:rsidR="000C0812" w:rsidRPr="000C0812" w:rsidRDefault="000C0812" w:rsidP="000C0812">
      <w:pPr>
        <w:pStyle w:val="ListParagraph"/>
        <w:numPr>
          <w:ilvl w:val="1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0812">
        <w:rPr>
          <w:rFonts w:asciiTheme="minorHAnsi" w:hAnsiTheme="minorHAnsi" w:cstheme="minorHAnsi"/>
          <w:b/>
          <w:bCs/>
          <w:sz w:val="22"/>
          <w:szCs w:val="22"/>
        </w:rPr>
        <w:t xml:space="preserve">Measuring </w:t>
      </w:r>
      <w:r w:rsidR="00B65823">
        <w:rPr>
          <w:rFonts w:asciiTheme="minorHAnsi" w:hAnsiTheme="minorHAnsi" w:cstheme="minorHAnsi"/>
          <w:b/>
          <w:bCs/>
          <w:sz w:val="22"/>
          <w:szCs w:val="22"/>
        </w:rPr>
        <w:t>Intangibles</w:t>
      </w:r>
      <w:r w:rsidRPr="000C081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0C0812">
        <w:rPr>
          <w:rFonts w:asciiTheme="minorHAnsi" w:hAnsiTheme="minorHAnsi" w:cstheme="minorHAnsi"/>
          <w:sz w:val="22"/>
          <w:szCs w:val="22"/>
        </w:rPr>
        <w:t>Surveys allow schools to collect data on difficult</w:t>
      </w:r>
      <w:r w:rsidR="00B65823">
        <w:rPr>
          <w:rFonts w:asciiTheme="minorHAnsi" w:hAnsiTheme="minorHAnsi" w:cstheme="minorHAnsi"/>
          <w:sz w:val="22"/>
          <w:szCs w:val="22"/>
        </w:rPr>
        <w:t>-</w:t>
      </w:r>
      <w:r w:rsidRPr="000C0812">
        <w:rPr>
          <w:rFonts w:asciiTheme="minorHAnsi" w:hAnsiTheme="minorHAnsi" w:cstheme="minorHAnsi"/>
          <w:sz w:val="22"/>
          <w:szCs w:val="22"/>
        </w:rPr>
        <w:t>to</w:t>
      </w:r>
      <w:r w:rsidR="00B65823">
        <w:rPr>
          <w:rFonts w:asciiTheme="minorHAnsi" w:hAnsiTheme="minorHAnsi" w:cstheme="minorHAnsi"/>
          <w:sz w:val="22"/>
          <w:szCs w:val="22"/>
        </w:rPr>
        <w:t>-</w:t>
      </w:r>
      <w:r w:rsidRPr="000C0812">
        <w:rPr>
          <w:rFonts w:asciiTheme="minorHAnsi" w:hAnsiTheme="minorHAnsi" w:cstheme="minorHAnsi"/>
          <w:sz w:val="22"/>
          <w:szCs w:val="22"/>
        </w:rPr>
        <w:t>measure</w:t>
      </w:r>
      <w:r w:rsidR="00B65823">
        <w:rPr>
          <w:rFonts w:asciiTheme="minorHAnsi" w:hAnsiTheme="minorHAnsi" w:cstheme="minorHAnsi"/>
          <w:sz w:val="22"/>
          <w:szCs w:val="22"/>
        </w:rPr>
        <w:t xml:space="preserve"> factors</w:t>
      </w:r>
      <w:r w:rsidRPr="000C0812">
        <w:rPr>
          <w:rFonts w:asciiTheme="minorHAnsi" w:hAnsiTheme="minorHAnsi" w:cstheme="minorHAnsi"/>
          <w:sz w:val="22"/>
          <w:szCs w:val="22"/>
        </w:rPr>
        <w:t>, such as perceptions, morale, or climate.</w:t>
      </w:r>
    </w:p>
    <w:p w14:paraId="3EE507BE" w14:textId="124CEA5B" w:rsidR="000C0812" w:rsidRPr="000C0812" w:rsidRDefault="00347444" w:rsidP="000C0812">
      <w:pPr>
        <w:pStyle w:val="ListParagraph"/>
        <w:numPr>
          <w:ilvl w:val="1"/>
          <w:numId w:val="3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Tracking Progress</w:t>
      </w:r>
      <w:r w:rsidR="000C0812" w:rsidRPr="000C0812">
        <w:rPr>
          <w:rFonts w:asciiTheme="minorHAnsi" w:hAnsiTheme="minorHAnsi"/>
          <w:b/>
          <w:bCs/>
          <w:sz w:val="22"/>
          <w:szCs w:val="22"/>
        </w:rPr>
        <w:t>:</w:t>
      </w:r>
      <w:r w:rsidR="000C081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C0812" w:rsidRPr="000C0812">
        <w:rPr>
          <w:rFonts w:asciiTheme="minorHAnsi" w:hAnsiTheme="minorHAnsi"/>
          <w:sz w:val="22"/>
          <w:szCs w:val="22"/>
        </w:rPr>
        <w:t xml:space="preserve">Surveys allow schools to see gains over time. By asking the same question in subsequent surveys, the school can better understand if their efforts are achieving their desired impact.  </w:t>
      </w:r>
    </w:p>
    <w:p w14:paraId="7FC85FFB" w14:textId="7CD25CC1" w:rsidR="000C0812" w:rsidRDefault="00FF2071" w:rsidP="000C0812">
      <w:pPr>
        <w:pStyle w:val="ListParagraph"/>
        <w:numPr>
          <w:ilvl w:val="1"/>
          <w:numId w:val="3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Honest Feedback</w:t>
      </w:r>
      <w:r w:rsidR="000C0812" w:rsidRPr="000C0812">
        <w:rPr>
          <w:rFonts w:asciiTheme="minorHAnsi" w:hAnsiTheme="minorHAnsi"/>
          <w:b/>
          <w:bCs/>
          <w:sz w:val="22"/>
          <w:szCs w:val="22"/>
        </w:rPr>
        <w:t>:</w:t>
      </w:r>
      <w:r w:rsidR="000C0812">
        <w:rPr>
          <w:rFonts w:asciiTheme="minorHAnsi" w:hAnsiTheme="minorHAnsi"/>
          <w:sz w:val="22"/>
          <w:szCs w:val="22"/>
        </w:rPr>
        <w:t xml:space="preserve"> </w:t>
      </w:r>
      <w:r w:rsidR="000C0812" w:rsidRPr="000C0812">
        <w:rPr>
          <w:rFonts w:asciiTheme="minorHAnsi" w:hAnsiTheme="minorHAnsi"/>
          <w:sz w:val="22"/>
          <w:szCs w:val="22"/>
        </w:rPr>
        <w:t xml:space="preserve">The anonymous nature of surveys </w:t>
      </w:r>
      <w:r w:rsidR="00AC6E53">
        <w:rPr>
          <w:rFonts w:asciiTheme="minorHAnsi" w:hAnsiTheme="minorHAnsi"/>
          <w:sz w:val="22"/>
          <w:szCs w:val="22"/>
        </w:rPr>
        <w:t>encourages</w:t>
      </w:r>
      <w:r w:rsidR="000C0812" w:rsidRPr="000C0812">
        <w:rPr>
          <w:rFonts w:asciiTheme="minorHAnsi" w:hAnsiTheme="minorHAnsi"/>
          <w:sz w:val="22"/>
          <w:szCs w:val="22"/>
        </w:rPr>
        <w:t xml:space="preserve"> stakeholders </w:t>
      </w:r>
      <w:r w:rsidR="00AC6E53">
        <w:rPr>
          <w:rFonts w:asciiTheme="minorHAnsi" w:hAnsiTheme="minorHAnsi"/>
          <w:sz w:val="22"/>
          <w:szCs w:val="22"/>
        </w:rPr>
        <w:t>to provide candid feedback they might</w:t>
      </w:r>
      <w:r w:rsidR="000C0812" w:rsidRPr="000C0812">
        <w:rPr>
          <w:rFonts w:asciiTheme="minorHAnsi" w:hAnsiTheme="minorHAnsi"/>
          <w:sz w:val="22"/>
          <w:szCs w:val="22"/>
        </w:rPr>
        <w:t xml:space="preserve"> be reluctant to offer in person.  </w:t>
      </w:r>
    </w:p>
    <w:p w14:paraId="6706B2C3" w14:textId="77777777" w:rsidR="00AC6E53" w:rsidRDefault="00AC6E53" w:rsidP="00AC6E53">
      <w:pPr>
        <w:pStyle w:val="ListParagraph"/>
        <w:numPr>
          <w:ilvl w:val="1"/>
          <w:numId w:val="3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Enhanced </w:t>
      </w:r>
      <w:r w:rsidR="000C0812" w:rsidRPr="000C0812">
        <w:rPr>
          <w:rFonts w:asciiTheme="minorHAnsi" w:hAnsiTheme="minorHAnsi"/>
          <w:b/>
          <w:bCs/>
          <w:sz w:val="22"/>
          <w:szCs w:val="22"/>
        </w:rPr>
        <w:t>Collaboration:</w:t>
      </w:r>
      <w:r w:rsidR="000C0812" w:rsidRPr="000C081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Surveys create opportunities for dialogue between students, staff, and parents about </w:t>
      </w:r>
      <w:r w:rsidR="000C0812" w:rsidRPr="000C0812">
        <w:rPr>
          <w:rFonts w:asciiTheme="minorHAnsi" w:hAnsiTheme="minorHAnsi"/>
          <w:sz w:val="22"/>
          <w:szCs w:val="22"/>
        </w:rPr>
        <w:t>school culture</w:t>
      </w:r>
      <w:r>
        <w:rPr>
          <w:rFonts w:asciiTheme="minorHAnsi" w:hAnsiTheme="minorHAnsi"/>
          <w:sz w:val="22"/>
          <w:szCs w:val="22"/>
        </w:rPr>
        <w:t>.</w:t>
      </w:r>
    </w:p>
    <w:p w14:paraId="4C246E3B" w14:textId="750B3AE3" w:rsidR="005B118E" w:rsidRPr="00AC6E53" w:rsidRDefault="00AC6E53" w:rsidP="00AC6E53">
      <w:pPr>
        <w:pStyle w:val="ListParagraph"/>
        <w:numPr>
          <w:ilvl w:val="1"/>
          <w:numId w:val="3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Inform </w:t>
      </w:r>
      <w:r w:rsidR="00195AF7">
        <w:rPr>
          <w:rFonts w:asciiTheme="minorHAnsi" w:hAnsiTheme="minorHAnsi"/>
          <w:b/>
          <w:bCs/>
          <w:sz w:val="22"/>
          <w:szCs w:val="22"/>
        </w:rPr>
        <w:t>New Efforts:</w:t>
      </w:r>
      <w:r w:rsidR="00195AF7">
        <w:rPr>
          <w:rFonts w:asciiTheme="minorHAnsi" w:hAnsiTheme="minorHAnsi"/>
          <w:sz w:val="22"/>
          <w:szCs w:val="22"/>
        </w:rPr>
        <w:t xml:space="preserve"> </w:t>
      </w:r>
      <w:r w:rsidR="005B118E" w:rsidRPr="00AC6E53">
        <w:rPr>
          <w:rFonts w:asciiTheme="minorHAnsi" w:hAnsiTheme="minorHAnsi"/>
          <w:sz w:val="22"/>
          <w:szCs w:val="22"/>
        </w:rPr>
        <w:t xml:space="preserve">Stakeholder surveys are </w:t>
      </w:r>
      <w:r w:rsidRPr="00AC6E53">
        <w:rPr>
          <w:rFonts w:asciiTheme="minorHAnsi" w:hAnsiTheme="minorHAnsi"/>
          <w:sz w:val="22"/>
          <w:szCs w:val="22"/>
        </w:rPr>
        <w:t xml:space="preserve">crucial for understanding </w:t>
      </w:r>
      <w:r w:rsidR="005B118E" w:rsidRPr="00AC6E53">
        <w:rPr>
          <w:rFonts w:asciiTheme="minorHAnsi" w:hAnsiTheme="minorHAnsi"/>
          <w:sz w:val="22"/>
          <w:szCs w:val="22"/>
        </w:rPr>
        <w:t xml:space="preserve">how </w:t>
      </w:r>
      <w:r w:rsidRPr="00AC6E53">
        <w:rPr>
          <w:rFonts w:asciiTheme="minorHAnsi" w:hAnsiTheme="minorHAnsi"/>
          <w:sz w:val="22"/>
          <w:szCs w:val="22"/>
        </w:rPr>
        <w:t>past</w:t>
      </w:r>
      <w:r w:rsidR="005B118E" w:rsidRPr="00AC6E53">
        <w:rPr>
          <w:rFonts w:asciiTheme="minorHAnsi" w:hAnsiTheme="minorHAnsi"/>
          <w:sz w:val="22"/>
          <w:szCs w:val="22"/>
        </w:rPr>
        <w:t xml:space="preserve"> efforts</w:t>
      </w:r>
      <w:r w:rsidRPr="00AC6E53">
        <w:rPr>
          <w:rFonts w:asciiTheme="minorHAnsi" w:hAnsiTheme="minorHAnsi"/>
          <w:sz w:val="22"/>
          <w:szCs w:val="22"/>
        </w:rPr>
        <w:t xml:space="preserve"> were received before implementing new initiatives. </w:t>
      </w:r>
      <w:r w:rsidR="005B118E" w:rsidRPr="00AC6E53">
        <w:rPr>
          <w:rFonts w:asciiTheme="minorHAnsi" w:hAnsiTheme="minorHAnsi"/>
          <w:sz w:val="22"/>
          <w:szCs w:val="22"/>
        </w:rPr>
        <w:t xml:space="preserve"> </w:t>
      </w:r>
    </w:p>
    <w:p w14:paraId="7E20C62D" w14:textId="56CCF8C9" w:rsidR="00D0553A" w:rsidRPr="00F22E63" w:rsidRDefault="00D0553A" w:rsidP="000C0812">
      <w:pPr>
        <w:pStyle w:val="Heading2"/>
      </w:pPr>
      <w:r w:rsidRPr="00F22E63">
        <w:t xml:space="preserve">How </w:t>
      </w:r>
      <w:r w:rsidR="000C0812">
        <w:t xml:space="preserve">Survey Analysis </w:t>
      </w:r>
      <w:r w:rsidRPr="00F22E63">
        <w:t>Fit</w:t>
      </w:r>
      <w:r w:rsidR="00B63B72">
        <w:t>s</w:t>
      </w:r>
      <w:r w:rsidRPr="00F22E63">
        <w:t xml:space="preserve"> </w:t>
      </w:r>
      <w:r>
        <w:t>i</w:t>
      </w:r>
      <w:r w:rsidRPr="00F22E63">
        <w:t xml:space="preserve">nto </w:t>
      </w:r>
      <w:r>
        <w:t>t</w:t>
      </w:r>
      <w:r w:rsidRPr="00F22E63">
        <w:t xml:space="preserve">he </w:t>
      </w:r>
      <w:r w:rsidR="004966A8">
        <w:t>Improvement Planning</w:t>
      </w:r>
      <w:r w:rsidRPr="00F22E63">
        <w:t xml:space="preserve"> Process</w:t>
      </w:r>
    </w:p>
    <w:p w14:paraId="4A5F9C11" w14:textId="06964B80" w:rsidR="00D0553A" w:rsidRDefault="00D0553A" w:rsidP="007F6A2D">
      <w:pPr>
        <w:pStyle w:val="ListParagraph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0C0812">
        <w:rPr>
          <w:rFonts w:asciiTheme="minorHAnsi" w:hAnsiTheme="minorHAnsi"/>
          <w:sz w:val="22"/>
          <w:szCs w:val="22"/>
        </w:rPr>
        <w:t xml:space="preserve">Survey Analysis </w:t>
      </w:r>
      <w:r w:rsidR="00B90830">
        <w:rPr>
          <w:rFonts w:asciiTheme="minorHAnsi" w:hAnsiTheme="minorHAnsi"/>
          <w:sz w:val="22"/>
          <w:szCs w:val="22"/>
        </w:rPr>
        <w:t>occurs after the Data Variation activities</w:t>
      </w:r>
      <w:r w:rsidR="00F72417">
        <w:rPr>
          <w:rFonts w:asciiTheme="minorHAnsi" w:hAnsiTheme="minorHAnsi"/>
          <w:sz w:val="22"/>
          <w:szCs w:val="22"/>
        </w:rPr>
        <w:t xml:space="preserve"> and before the Student Interviews</w:t>
      </w:r>
      <w:r>
        <w:rPr>
          <w:rFonts w:asciiTheme="minorHAnsi" w:hAnsiTheme="minorHAnsi"/>
          <w:sz w:val="22"/>
          <w:szCs w:val="22"/>
        </w:rPr>
        <w:t xml:space="preserve">    </w:t>
      </w:r>
    </w:p>
    <w:p w14:paraId="7DD1E20D" w14:textId="4EDB22D9" w:rsidR="00D0553A" w:rsidRDefault="00F72417" w:rsidP="00F72417">
      <w:pPr>
        <w:pStyle w:val="ListParagraph"/>
        <w:spacing w:before="120" w:after="120"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0B059D6E" wp14:editId="183D03D0">
            <wp:extent cx="6492112" cy="1752600"/>
            <wp:effectExtent l="0" t="0" r="0" b="0"/>
            <wp:docPr id="407488645" name="Picture 3" descr="Needs Assessment Activity 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88645" name="Picture 3" descr="Needs Assessment Activity time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540" cy="1763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553A">
        <w:rPr>
          <w:rFonts w:asciiTheme="minorHAnsi" w:hAnsiTheme="minorHAnsi"/>
          <w:sz w:val="22"/>
          <w:szCs w:val="22"/>
        </w:rPr>
        <w:t xml:space="preserve"> </w:t>
      </w:r>
    </w:p>
    <w:p w14:paraId="542EC44C" w14:textId="62EEA74F" w:rsidR="00D0553A" w:rsidRPr="00D0553A" w:rsidRDefault="007F6A2D" w:rsidP="000C0812">
      <w:pPr>
        <w:pStyle w:val="Heading2"/>
      </w:pPr>
      <w:r>
        <w:t>Facilitator Guidance</w:t>
      </w:r>
    </w:p>
    <w:p w14:paraId="0EFEB214" w14:textId="4E58533F" w:rsidR="000C0812" w:rsidRDefault="000C0812" w:rsidP="000C0812">
      <w:pPr>
        <w:pStyle w:val="Heading3"/>
      </w:pPr>
      <w:r>
        <w:t>Potential for Customization</w:t>
      </w:r>
    </w:p>
    <w:p w14:paraId="59702B65" w14:textId="13B30816" w:rsidR="000C0812" w:rsidRPr="00FB4933" w:rsidRDefault="000C0812" w:rsidP="007A3109">
      <w:p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4759F">
        <w:rPr>
          <w:rFonts w:asciiTheme="minorHAnsi" w:eastAsia="Times New Roman" w:hAnsiTheme="minorHAnsi" w:cstheme="minorHAnsi"/>
          <w:sz w:val="22"/>
          <w:szCs w:val="22"/>
        </w:rPr>
        <w:t xml:space="preserve">The facilitator </w:t>
      </w:r>
      <w:r w:rsidR="00195AF7">
        <w:rPr>
          <w:rFonts w:asciiTheme="minorHAnsi" w:eastAsia="Times New Roman" w:hAnsiTheme="minorHAnsi" w:cstheme="minorHAnsi"/>
          <w:sz w:val="22"/>
          <w:szCs w:val="22"/>
        </w:rPr>
        <w:t xml:space="preserve">can adjust the meeting </w:t>
      </w:r>
      <w:r w:rsidRPr="00B4759F">
        <w:rPr>
          <w:rFonts w:asciiTheme="minorHAnsi" w:eastAsia="Times New Roman" w:hAnsiTheme="minorHAnsi" w:cstheme="minorHAnsi"/>
          <w:sz w:val="22"/>
          <w:szCs w:val="22"/>
        </w:rPr>
        <w:t xml:space="preserve">structure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or prompts </w:t>
      </w:r>
      <w:r w:rsidR="007C2375">
        <w:rPr>
          <w:rFonts w:asciiTheme="minorHAnsi" w:eastAsia="Times New Roman" w:hAnsiTheme="minorHAnsi" w:cstheme="minorHAnsi"/>
          <w:sz w:val="22"/>
          <w:szCs w:val="22"/>
        </w:rPr>
        <w:t>as needed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.  </w:t>
      </w:r>
      <w:r w:rsidR="007C2375">
        <w:rPr>
          <w:rFonts w:asciiTheme="minorHAnsi" w:eastAsia="Times New Roman" w:hAnsiTheme="minorHAnsi" w:cstheme="minorHAnsi"/>
          <w:sz w:val="22"/>
          <w:szCs w:val="22"/>
        </w:rPr>
        <w:t xml:space="preserve">Review the </w:t>
      </w:r>
      <w:r w:rsidRPr="00FB4933">
        <w:rPr>
          <w:rFonts w:asciiTheme="minorHAnsi" w:eastAsia="Times New Roman" w:hAnsiTheme="minorHAnsi" w:cstheme="minorHAnsi"/>
          <w:sz w:val="22"/>
          <w:szCs w:val="22"/>
        </w:rPr>
        <w:t>outline be</w:t>
      </w:r>
      <w:r w:rsidR="007C2375">
        <w:rPr>
          <w:rFonts w:asciiTheme="minorHAnsi" w:eastAsia="Times New Roman" w:hAnsiTheme="minorHAnsi" w:cstheme="minorHAnsi"/>
          <w:sz w:val="22"/>
          <w:szCs w:val="22"/>
        </w:rPr>
        <w:t xml:space="preserve">fore the meeting to identify potential changes. </w:t>
      </w:r>
    </w:p>
    <w:p w14:paraId="04299481" w14:textId="068A9EE7" w:rsidR="002D296C" w:rsidRDefault="00FB4933" w:rsidP="00EF6848">
      <w:pPr>
        <w:pStyle w:val="Heading3"/>
      </w:pPr>
      <w:r>
        <w:t>P</w:t>
      </w:r>
      <w:r w:rsidR="000C0812">
        <w:t>lanning for Your Meeting</w:t>
      </w:r>
    </w:p>
    <w:p w14:paraId="25C549F7" w14:textId="41B901A1" w:rsidR="000C0812" w:rsidRPr="000C0812" w:rsidRDefault="000C0812" w:rsidP="009C3E3B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0812">
        <w:rPr>
          <w:rFonts w:asciiTheme="minorHAnsi" w:hAnsiTheme="minorHAnsi" w:cstheme="minorHAnsi"/>
          <w:sz w:val="22"/>
          <w:szCs w:val="22"/>
        </w:rPr>
        <w:t xml:space="preserve">Distribute survey </w:t>
      </w:r>
      <w:r w:rsidR="00A8062B">
        <w:rPr>
          <w:rFonts w:asciiTheme="minorHAnsi" w:hAnsiTheme="minorHAnsi" w:cstheme="minorHAnsi"/>
          <w:sz w:val="22"/>
          <w:szCs w:val="22"/>
        </w:rPr>
        <w:t xml:space="preserve">data </w:t>
      </w:r>
      <w:r w:rsidRPr="000C0812">
        <w:rPr>
          <w:rFonts w:asciiTheme="minorHAnsi" w:hAnsiTheme="minorHAnsi" w:cstheme="minorHAnsi"/>
          <w:sz w:val="22"/>
          <w:szCs w:val="22"/>
        </w:rPr>
        <w:t xml:space="preserve">to </w:t>
      </w:r>
      <w:r w:rsidR="00A8062B">
        <w:rPr>
          <w:rFonts w:asciiTheme="minorHAnsi" w:hAnsiTheme="minorHAnsi" w:cstheme="minorHAnsi"/>
          <w:sz w:val="22"/>
          <w:szCs w:val="22"/>
        </w:rPr>
        <w:t>p</w:t>
      </w:r>
      <w:r w:rsidRPr="000C0812">
        <w:rPr>
          <w:rFonts w:asciiTheme="minorHAnsi" w:hAnsiTheme="minorHAnsi" w:cstheme="minorHAnsi"/>
          <w:sz w:val="22"/>
          <w:szCs w:val="22"/>
        </w:rPr>
        <w:t xml:space="preserve">articipants </w:t>
      </w:r>
      <w:r w:rsidR="00A8062B">
        <w:rPr>
          <w:rFonts w:asciiTheme="minorHAnsi" w:hAnsiTheme="minorHAnsi" w:cstheme="minorHAnsi"/>
          <w:sz w:val="22"/>
          <w:szCs w:val="22"/>
        </w:rPr>
        <w:t xml:space="preserve">before </w:t>
      </w:r>
      <w:r w:rsidR="0053059E">
        <w:rPr>
          <w:rFonts w:asciiTheme="minorHAnsi" w:hAnsiTheme="minorHAnsi" w:cstheme="minorHAnsi"/>
          <w:sz w:val="22"/>
          <w:szCs w:val="22"/>
        </w:rPr>
        <w:t xml:space="preserve">the meeting and encourage them to review it. </w:t>
      </w:r>
    </w:p>
    <w:p w14:paraId="7790B54C" w14:textId="77777777" w:rsidR="00624628" w:rsidRDefault="0053059E" w:rsidP="009C3E3B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save time, share </w:t>
      </w:r>
      <w:r w:rsidR="00624628">
        <w:rPr>
          <w:rFonts w:asciiTheme="minorHAnsi" w:hAnsiTheme="minorHAnsi" w:cstheme="minorHAnsi"/>
          <w:sz w:val="22"/>
          <w:szCs w:val="22"/>
        </w:rPr>
        <w:t xml:space="preserve">questions from the activity below so participants can prepare observations. </w:t>
      </w:r>
    </w:p>
    <w:p w14:paraId="5575A492" w14:textId="77777777" w:rsidR="00DF34F6" w:rsidRDefault="00DF34F6" w:rsidP="009C3E3B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Complete the </w:t>
      </w:r>
      <w:r w:rsidRPr="00810CB7">
        <w:rPr>
          <w:rFonts w:asciiTheme="minorHAnsi" w:hAnsiTheme="minorHAnsi" w:cstheme="minorHAnsi"/>
          <w:b/>
          <w:bCs/>
          <w:sz w:val="22"/>
          <w:szCs w:val="22"/>
        </w:rPr>
        <w:t>Survey Analysis Worksheet</w:t>
      </w:r>
      <w:r>
        <w:rPr>
          <w:rFonts w:asciiTheme="minorHAnsi" w:hAnsiTheme="minorHAnsi" w:cstheme="minorHAnsi"/>
          <w:sz w:val="22"/>
          <w:szCs w:val="22"/>
        </w:rPr>
        <w:t xml:space="preserve"> once for Staff, Parent, and Student surveys.</w:t>
      </w:r>
    </w:p>
    <w:p w14:paraId="76878939" w14:textId="5A230917" w:rsidR="00B134FC" w:rsidRPr="00B134FC" w:rsidRDefault="00B134FC" w:rsidP="009C3E3B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B134FC">
        <w:rPr>
          <w:rFonts w:asciiTheme="minorHAnsi" w:hAnsiTheme="minorHAnsi" w:cstheme="minorHAnsi"/>
          <w:sz w:val="22"/>
          <w:szCs w:val="22"/>
        </w:rPr>
        <w:t>eams may analyze surveys by focus areas based on the survey structure. If doing so, teams may benefit from completing multiple Survey Analysis Worksheets per survey.</w:t>
      </w:r>
    </w:p>
    <w:p w14:paraId="64877E96" w14:textId="06467798" w:rsidR="002527ED" w:rsidRPr="000C0812" w:rsidRDefault="00B134FC" w:rsidP="009C3E3B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34FC">
        <w:rPr>
          <w:rFonts w:asciiTheme="minorHAnsi" w:hAnsiTheme="minorHAnsi" w:cstheme="minorHAnsi"/>
          <w:sz w:val="22"/>
          <w:szCs w:val="22"/>
        </w:rPr>
        <w:t xml:space="preserve">Example: A team reviewing Student Survey data on Safety and then on Curriculum would complete two separate worksheets. </w:t>
      </w:r>
    </w:p>
    <w:p w14:paraId="7C6C3238" w14:textId="6FD2DA64" w:rsidR="000C0812" w:rsidRPr="00646A43" w:rsidRDefault="000C0812" w:rsidP="009C3E3B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6A43">
        <w:rPr>
          <w:rFonts w:asciiTheme="minorHAnsi" w:hAnsiTheme="minorHAnsi" w:cstheme="minorHAnsi"/>
          <w:b/>
          <w:bCs/>
          <w:sz w:val="22"/>
          <w:szCs w:val="22"/>
        </w:rPr>
        <w:t xml:space="preserve">Tips for </w:t>
      </w:r>
      <w:r w:rsidR="00646A43">
        <w:rPr>
          <w:rFonts w:asciiTheme="minorHAnsi" w:hAnsiTheme="minorHAnsi" w:cstheme="minorHAnsi"/>
          <w:b/>
          <w:bCs/>
          <w:sz w:val="22"/>
          <w:szCs w:val="22"/>
        </w:rPr>
        <w:t>Effective</w:t>
      </w:r>
      <w:r w:rsidRPr="00646A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6A4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646A43">
        <w:rPr>
          <w:rFonts w:asciiTheme="minorHAnsi" w:hAnsiTheme="minorHAnsi" w:cstheme="minorHAnsi"/>
          <w:b/>
          <w:bCs/>
          <w:sz w:val="22"/>
          <w:szCs w:val="22"/>
        </w:rPr>
        <w:t>nalysis:</w:t>
      </w:r>
    </w:p>
    <w:p w14:paraId="5DCF8494" w14:textId="05F09312" w:rsidR="000C0812" w:rsidRPr="000C0812" w:rsidRDefault="004B5C48" w:rsidP="009C3E3B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Start with </w:t>
      </w:r>
      <w:r w:rsidR="000C0812" w:rsidRPr="000C0812">
        <w:rPr>
          <w:rFonts w:asciiTheme="minorHAnsi" w:hAnsiTheme="minorHAnsi" w:cstheme="minorHAnsi"/>
          <w:sz w:val="22"/>
          <w:szCs w:val="22"/>
        </w:rPr>
        <w:t>quantitative data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D1E13E1" w14:textId="2DACB043" w:rsidR="000C0812" w:rsidRPr="000C0812" w:rsidRDefault="004B5C48" w:rsidP="009C3E3B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Account for </w:t>
      </w:r>
      <w:r w:rsidR="000C0812" w:rsidRPr="000C0812">
        <w:rPr>
          <w:rFonts w:asciiTheme="minorHAnsi" w:hAnsiTheme="minorHAnsi" w:cstheme="minorHAnsi"/>
          <w:sz w:val="22"/>
          <w:szCs w:val="22"/>
        </w:rPr>
        <w:t>statistical significance.</w:t>
      </w:r>
    </w:p>
    <w:p w14:paraId="05ED9115" w14:textId="5E3A1B97" w:rsidR="000C0812" w:rsidRPr="000C0812" w:rsidRDefault="006E0B4E" w:rsidP="009C3E3B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Distinguish between correlation and causation. </w:t>
      </w:r>
    </w:p>
    <w:p w14:paraId="05E38D4D" w14:textId="5BDCF719" w:rsidR="000C0812" w:rsidRDefault="000C0812" w:rsidP="009C3E3B">
      <w:pPr>
        <w:pStyle w:val="ListParagraph"/>
        <w:numPr>
          <w:ilvl w:val="1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Compare</w:t>
      </w:r>
      <w:r w:rsidRPr="000C0812">
        <w:rPr>
          <w:rFonts w:asciiTheme="minorHAnsi" w:hAnsiTheme="minorHAnsi" w:cstheme="minorHAnsi"/>
          <w:sz w:val="22"/>
          <w:szCs w:val="22"/>
        </w:rPr>
        <w:t xml:space="preserve"> </w:t>
      </w:r>
      <w:r w:rsidR="006E0B4E">
        <w:rPr>
          <w:rFonts w:asciiTheme="minorHAnsi" w:hAnsiTheme="minorHAnsi" w:cstheme="minorHAnsi"/>
          <w:sz w:val="22"/>
          <w:szCs w:val="22"/>
        </w:rPr>
        <w:t xml:space="preserve">current data with </w:t>
      </w:r>
      <w:r w:rsidRPr="000C0812">
        <w:rPr>
          <w:rFonts w:asciiTheme="minorHAnsi" w:hAnsiTheme="minorHAnsi" w:cstheme="minorHAnsi"/>
          <w:sz w:val="22"/>
          <w:szCs w:val="22"/>
        </w:rPr>
        <w:t>past data.</w:t>
      </w:r>
    </w:p>
    <w:p w14:paraId="388178F1" w14:textId="2DC5C3ED" w:rsidR="0090778E" w:rsidRPr="00D0553A" w:rsidRDefault="0090778E" w:rsidP="0090778E">
      <w:pPr>
        <w:pStyle w:val="Heading2"/>
        <w:rPr>
          <w:rFonts w:eastAsia="Calibri"/>
        </w:rPr>
      </w:pPr>
      <w:r>
        <w:t xml:space="preserve">Considerations for </w:t>
      </w:r>
      <w:r w:rsidR="003E1ECD">
        <w:t>Schools</w:t>
      </w:r>
      <w:r>
        <w:t xml:space="preserve"> Identified for ATSI and TSI</w:t>
      </w:r>
    </w:p>
    <w:p w14:paraId="360145D0" w14:textId="761594E3" w:rsidR="00062B4B" w:rsidRDefault="00CB197E" w:rsidP="009C3E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schools identified for ATSI or TSI, the subgroup experience may differ significantly from the overall school experience.</w:t>
      </w:r>
      <w:r w:rsidR="00C836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 cautious when interpreting whole-school survey data</w:t>
      </w:r>
      <w:r w:rsidR="003E1ECD">
        <w:rPr>
          <w:rFonts w:asciiTheme="minorHAnsi" w:hAnsiTheme="minorHAnsi" w:cstheme="minorHAnsi"/>
          <w:sz w:val="22"/>
          <w:szCs w:val="22"/>
        </w:rPr>
        <w:t>.</w:t>
      </w:r>
    </w:p>
    <w:p w14:paraId="3EA4A46D" w14:textId="5B9F5C44" w:rsidR="006643E2" w:rsidRPr="00C8362A" w:rsidRDefault="00CB197E" w:rsidP="009C3E3B">
      <w:pPr>
        <w:pStyle w:val="ListParagraph"/>
        <w:numPr>
          <w:ilvl w:val="0"/>
          <w:numId w:val="5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8362A">
        <w:rPr>
          <w:rFonts w:asciiTheme="minorHAnsi" w:hAnsiTheme="minorHAnsi"/>
          <w:sz w:val="22"/>
          <w:szCs w:val="22"/>
        </w:rPr>
        <w:t>Example:</w:t>
      </w:r>
      <w:r w:rsidR="00062B4B" w:rsidRPr="00C8362A">
        <w:rPr>
          <w:rFonts w:asciiTheme="minorHAnsi" w:hAnsiTheme="minorHAnsi"/>
          <w:sz w:val="22"/>
          <w:szCs w:val="22"/>
        </w:rPr>
        <w:t xml:space="preserve"> </w:t>
      </w:r>
      <w:r w:rsidRPr="00C8362A">
        <w:rPr>
          <w:rFonts w:asciiTheme="minorHAnsi" w:hAnsiTheme="minorHAnsi"/>
          <w:sz w:val="22"/>
          <w:szCs w:val="22"/>
        </w:rPr>
        <w:t>I</w:t>
      </w:r>
      <w:r w:rsidR="00C54C77" w:rsidRPr="00C8362A">
        <w:rPr>
          <w:rFonts w:asciiTheme="minorHAnsi" w:hAnsiTheme="minorHAnsi"/>
          <w:sz w:val="22"/>
          <w:szCs w:val="22"/>
        </w:rPr>
        <w:t xml:space="preserve">f </w:t>
      </w:r>
      <w:r w:rsidRPr="00C8362A">
        <w:rPr>
          <w:rFonts w:asciiTheme="minorHAnsi" w:hAnsiTheme="minorHAnsi"/>
          <w:sz w:val="22"/>
          <w:szCs w:val="22"/>
        </w:rPr>
        <w:t>most students in</w:t>
      </w:r>
      <w:r w:rsidR="00C54C77" w:rsidRPr="00C8362A">
        <w:rPr>
          <w:rFonts w:asciiTheme="minorHAnsi" w:hAnsiTheme="minorHAnsi"/>
          <w:sz w:val="22"/>
          <w:szCs w:val="22"/>
        </w:rPr>
        <w:t>dicated that they feel safe</w:t>
      </w:r>
      <w:r w:rsidR="6FB46A66" w:rsidRPr="00C8362A">
        <w:rPr>
          <w:rFonts w:asciiTheme="minorHAnsi" w:hAnsiTheme="minorHAnsi"/>
          <w:sz w:val="22"/>
          <w:szCs w:val="22"/>
        </w:rPr>
        <w:t>,</w:t>
      </w:r>
      <w:r w:rsidR="00C54C77" w:rsidRPr="00C8362A">
        <w:rPr>
          <w:rFonts w:asciiTheme="minorHAnsi" w:hAnsiTheme="minorHAnsi"/>
          <w:sz w:val="22"/>
          <w:szCs w:val="22"/>
        </w:rPr>
        <w:t xml:space="preserve"> </w:t>
      </w:r>
      <w:r w:rsidR="00705076" w:rsidRPr="00C8362A">
        <w:rPr>
          <w:rFonts w:asciiTheme="minorHAnsi" w:hAnsiTheme="minorHAnsi"/>
          <w:sz w:val="22"/>
          <w:szCs w:val="22"/>
        </w:rPr>
        <w:t xml:space="preserve">but a specific subgroup (e.g. </w:t>
      </w:r>
      <w:r w:rsidR="00F478BF" w:rsidRPr="00C8362A">
        <w:rPr>
          <w:rFonts w:asciiTheme="minorHAnsi" w:hAnsiTheme="minorHAnsi"/>
          <w:sz w:val="22"/>
          <w:szCs w:val="22"/>
        </w:rPr>
        <w:t>Economically Disadvantaged</w:t>
      </w:r>
      <w:r w:rsidR="00705076" w:rsidRPr="00C8362A">
        <w:rPr>
          <w:rFonts w:asciiTheme="minorHAnsi" w:hAnsiTheme="minorHAnsi"/>
          <w:sz w:val="22"/>
          <w:szCs w:val="22"/>
        </w:rPr>
        <w:t xml:space="preserve">) does not, it is incorrect to assume that the school has no safety issues. </w:t>
      </w:r>
      <w:r w:rsidR="006B2188" w:rsidRPr="00C8362A">
        <w:rPr>
          <w:rFonts w:asciiTheme="minorHAnsi" w:hAnsiTheme="minorHAnsi"/>
          <w:sz w:val="22"/>
          <w:szCs w:val="22"/>
        </w:rPr>
        <w:t>Subgroup experiences should be disaggregated</w:t>
      </w:r>
      <w:r w:rsidR="0012479E" w:rsidRPr="00C8362A">
        <w:rPr>
          <w:rFonts w:asciiTheme="minorHAnsi" w:hAnsiTheme="minorHAnsi"/>
          <w:sz w:val="22"/>
          <w:szCs w:val="22"/>
        </w:rPr>
        <w:t xml:space="preserve">. If that cannot be done, the team will want to consider additional ways of learning stakeholder perspectives </w:t>
      </w:r>
      <w:r w:rsidR="00A931A5" w:rsidRPr="00C8362A">
        <w:rPr>
          <w:rFonts w:asciiTheme="minorHAnsi" w:hAnsiTheme="minorHAnsi"/>
          <w:sz w:val="22"/>
          <w:szCs w:val="22"/>
        </w:rPr>
        <w:t xml:space="preserve">on </w:t>
      </w:r>
      <w:r w:rsidR="0012479E" w:rsidRPr="00C8362A">
        <w:rPr>
          <w:rFonts w:asciiTheme="minorHAnsi" w:hAnsiTheme="minorHAnsi"/>
          <w:sz w:val="22"/>
          <w:szCs w:val="22"/>
        </w:rPr>
        <w:t xml:space="preserve">the subgroup experience, such as </w:t>
      </w:r>
      <w:r w:rsidR="006B2188" w:rsidRPr="00C8362A">
        <w:rPr>
          <w:rFonts w:asciiTheme="minorHAnsi" w:hAnsiTheme="minorHAnsi"/>
          <w:sz w:val="22"/>
          <w:szCs w:val="22"/>
        </w:rPr>
        <w:t>parent interviews and teacher focus groups</w:t>
      </w:r>
      <w:r w:rsidR="0012479E" w:rsidRPr="00C8362A">
        <w:rPr>
          <w:rFonts w:asciiTheme="minorHAnsi" w:hAnsiTheme="minorHAnsi"/>
          <w:sz w:val="22"/>
          <w:szCs w:val="22"/>
        </w:rPr>
        <w:t>.</w:t>
      </w:r>
    </w:p>
    <w:p w14:paraId="27178A0C" w14:textId="77777777" w:rsidR="00853FE1" w:rsidRPr="00D0553A" w:rsidRDefault="00853FE1" w:rsidP="00853FE1">
      <w:pPr>
        <w:pStyle w:val="Heading2"/>
        <w:rPr>
          <w:rFonts w:eastAsia="Calibri"/>
        </w:rPr>
      </w:pPr>
      <w:r>
        <w:t>Considerations to Promote Equity and Inclusion</w:t>
      </w:r>
    </w:p>
    <w:p w14:paraId="6073676C" w14:textId="210B53F1" w:rsidR="00E8334B" w:rsidRPr="00E8334B" w:rsidRDefault="00E8334B" w:rsidP="009C3E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334B">
        <w:rPr>
          <w:rFonts w:asciiTheme="minorHAnsi" w:hAnsiTheme="minorHAnsi" w:cstheme="minorHAnsi"/>
          <w:sz w:val="22"/>
          <w:szCs w:val="22"/>
        </w:rPr>
        <w:t>When analyzing survey data, ensure all voices are considered, particularly from underrepresented groups. Reflect on these questions:</w:t>
      </w:r>
    </w:p>
    <w:p w14:paraId="465372CD" w14:textId="40294F00" w:rsidR="00E8334B" w:rsidRPr="00FB483A" w:rsidRDefault="00E8334B" w:rsidP="009C3E3B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83A">
        <w:rPr>
          <w:rFonts w:asciiTheme="minorHAnsi" w:hAnsiTheme="minorHAnsi" w:cstheme="minorHAnsi"/>
          <w:sz w:val="22"/>
          <w:szCs w:val="22"/>
        </w:rPr>
        <w:t>Are all stakeholder voices and perspectives represented? If not, how does this affect findings?</w:t>
      </w:r>
    </w:p>
    <w:p w14:paraId="0A67F0C7" w14:textId="53EADAAD" w:rsidR="00E8334B" w:rsidRPr="00FB483A" w:rsidRDefault="00E8334B" w:rsidP="009C3E3B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83A">
        <w:rPr>
          <w:rFonts w:asciiTheme="minorHAnsi" w:hAnsiTheme="minorHAnsi" w:cstheme="minorHAnsi"/>
          <w:sz w:val="22"/>
          <w:szCs w:val="22"/>
        </w:rPr>
        <w:t>Were there barriers to completing the survey? How does this influence the results?</w:t>
      </w:r>
    </w:p>
    <w:p w14:paraId="508CAEA6" w14:textId="6D73652A" w:rsidR="00E8334B" w:rsidRPr="00FB483A" w:rsidRDefault="00E8334B" w:rsidP="009C3E3B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83A">
        <w:rPr>
          <w:rFonts w:asciiTheme="minorHAnsi" w:hAnsiTheme="minorHAnsi" w:cstheme="minorHAnsi"/>
          <w:sz w:val="22"/>
          <w:szCs w:val="22"/>
        </w:rPr>
        <w:t>How do we address perspectives from those whose experiences differ from the majority?</w:t>
      </w:r>
    </w:p>
    <w:p w14:paraId="1DA6BC18" w14:textId="77777777" w:rsidR="00771300" w:rsidRDefault="00E8334B" w:rsidP="009C3E3B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483A">
        <w:rPr>
          <w:rFonts w:asciiTheme="minorHAnsi" w:hAnsiTheme="minorHAnsi" w:cstheme="minorHAnsi"/>
          <w:sz w:val="22"/>
          <w:szCs w:val="22"/>
        </w:rPr>
        <w:t>Where do themes of belonging, wellness, and hope emerge in the data?</w:t>
      </w:r>
    </w:p>
    <w:p w14:paraId="7279FE5C" w14:textId="25FDF720" w:rsidR="00853FE1" w:rsidRPr="00143410" w:rsidRDefault="00853FE1" w:rsidP="009C3E3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Teams may also find the Department’s resources on </w:t>
      </w:r>
      <w:hyperlink r:id="rId9" w:history="1">
        <w:r w:rsidRPr="00EA2BCA">
          <w:rPr>
            <w:rStyle w:val="Hyperlink"/>
            <w:rFonts w:asciiTheme="minorHAnsi" w:hAnsiTheme="minorHAnsi" w:cstheme="minorHAnsi"/>
            <w:sz w:val="22"/>
            <w:szCs w:val="22"/>
          </w:rPr>
          <w:t>Culturally Relevant and Sustaining Practices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1300">
        <w:rPr>
          <w:rFonts w:asciiTheme="minorHAnsi" w:hAnsiTheme="minorHAnsi" w:cstheme="minorHAnsi"/>
          <w:sz w:val="22"/>
          <w:szCs w:val="22"/>
        </w:rPr>
        <w:t xml:space="preserve">helpful </w:t>
      </w:r>
      <w:r>
        <w:rPr>
          <w:rFonts w:asciiTheme="minorHAnsi" w:hAnsiTheme="minorHAnsi"/>
          <w:sz w:val="22"/>
          <w:szCs w:val="22"/>
        </w:rPr>
        <w:t>in exploring this topic further.</w:t>
      </w:r>
    </w:p>
    <w:p w14:paraId="5F077C93" w14:textId="1F10140F" w:rsidR="000C0812" w:rsidRPr="000C0812" w:rsidRDefault="000C0812" w:rsidP="000C0812">
      <w:pPr>
        <w:pStyle w:val="Heading2"/>
        <w:rPr>
          <w:rStyle w:val="IntenseEmphasis"/>
          <w:i w:val="0"/>
          <w:iCs w:val="0"/>
          <w:color w:val="1F497D" w:themeColor="text2"/>
        </w:rPr>
      </w:pPr>
      <w:r w:rsidRPr="000C0812">
        <w:rPr>
          <w:rStyle w:val="IntenseEmphasis"/>
          <w:i w:val="0"/>
          <w:iCs w:val="0"/>
          <w:color w:val="1F497D" w:themeColor="text2"/>
        </w:rPr>
        <w:t>Conduct</w:t>
      </w:r>
      <w:r>
        <w:rPr>
          <w:rStyle w:val="IntenseEmphasis"/>
          <w:i w:val="0"/>
          <w:iCs w:val="0"/>
          <w:color w:val="1F497D" w:themeColor="text2"/>
        </w:rPr>
        <w:t xml:space="preserve">ing </w:t>
      </w:r>
      <w:r w:rsidRPr="000C0812">
        <w:rPr>
          <w:rStyle w:val="IntenseEmphasis"/>
          <w:i w:val="0"/>
          <w:iCs w:val="0"/>
          <w:color w:val="1F497D" w:themeColor="text2"/>
        </w:rPr>
        <w:t>Your Meeting</w:t>
      </w:r>
      <w:r>
        <w:rPr>
          <w:rStyle w:val="IntenseEmphasis"/>
          <w:i w:val="0"/>
          <w:iCs w:val="0"/>
          <w:color w:val="1F497D" w:themeColor="text2"/>
        </w:rPr>
        <w:t xml:space="preserve"> </w:t>
      </w:r>
    </w:p>
    <w:p w14:paraId="1EDFF460" w14:textId="46DE5772" w:rsidR="000C0812" w:rsidRDefault="00620E80" w:rsidP="000C0812">
      <w:pPr>
        <w:pStyle w:val="Heading3"/>
        <w:rPr>
          <w:rStyle w:val="Heading3Char"/>
        </w:rPr>
      </w:pPr>
      <w:r>
        <w:rPr>
          <w:rStyle w:val="Heading3Char"/>
        </w:rPr>
        <w:t>Completing Survey Analysis Worksheets</w:t>
      </w:r>
    </w:p>
    <w:p w14:paraId="55FAC6C2" w14:textId="403D5718" w:rsidR="00FD23F8" w:rsidRPr="00FD23F8" w:rsidRDefault="00FD23F8" w:rsidP="00FD23F8">
      <w:pPr>
        <w:pStyle w:val="ListParagraph"/>
        <w:numPr>
          <w:ilvl w:val="0"/>
          <w:numId w:val="38"/>
        </w:numPr>
        <w:spacing w:line="276" w:lineRule="auto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FD23F8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Distribute the Survey Analysis Worksheet</w:t>
      </w:r>
      <w:r w:rsidRPr="00FD23F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and have the team refer to the previously distributed Staff Survey data.  </w:t>
      </w:r>
    </w:p>
    <w:p w14:paraId="10A7D6DF" w14:textId="195EDE01" w:rsidR="00FD23F8" w:rsidRPr="00576B3D" w:rsidRDefault="00FD23F8" w:rsidP="009C3E3B">
      <w:pPr>
        <w:pStyle w:val="ListParagraph"/>
        <w:numPr>
          <w:ilvl w:val="0"/>
          <w:numId w:val="50"/>
        </w:numPr>
        <w:spacing w:line="276" w:lineRule="auto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76B3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Ensure everyone understands the data and how to review it.  </w:t>
      </w:r>
    </w:p>
    <w:p w14:paraId="11EAED0D" w14:textId="2508E610" w:rsidR="00FD23F8" w:rsidRPr="00576B3D" w:rsidRDefault="00576B3D" w:rsidP="009C3E3B">
      <w:pPr>
        <w:pStyle w:val="ListParagraph"/>
        <w:numPr>
          <w:ilvl w:val="0"/>
          <w:numId w:val="50"/>
        </w:numPr>
        <w:spacing w:line="276" w:lineRule="auto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76B3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R</w:t>
      </w:r>
      <w:r w:rsidR="00FD23F8" w:rsidRPr="00576B3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eview the Survey Analysis worksheet and question prompts. Emphasize that entries in the "Notice" column should focus on facts, not speculation.  </w:t>
      </w:r>
    </w:p>
    <w:p w14:paraId="7C94BC7F" w14:textId="50DC9E26" w:rsidR="00FD23F8" w:rsidRPr="00576B3D" w:rsidRDefault="00FD23F8" w:rsidP="009C3E3B">
      <w:pPr>
        <w:pStyle w:val="ListParagraph"/>
        <w:numPr>
          <w:ilvl w:val="0"/>
          <w:numId w:val="50"/>
        </w:numPr>
        <w:spacing w:line="276" w:lineRule="auto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76B3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Caution against using speculative language like "because," "therefore," "it seems," and "however."</w:t>
      </w:r>
    </w:p>
    <w:p w14:paraId="1BED6F01" w14:textId="14CACA6A" w:rsidR="00FD23F8" w:rsidRPr="00FD23F8" w:rsidRDefault="00576B3D" w:rsidP="009C3E3B">
      <w:pPr>
        <w:pStyle w:val="ListParagraph"/>
        <w:numPr>
          <w:ilvl w:val="0"/>
          <w:numId w:val="38"/>
        </w:numPr>
        <w:spacing w:line="276" w:lineRule="auto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76B3D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</w:t>
      </w:r>
      <w:r w:rsidR="00FD23F8" w:rsidRPr="00576B3D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dentify the Focus Area:</w:t>
      </w:r>
      <w:r w:rsidR="00FD23F8" w:rsidRPr="00FD23F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Surveys are often broken down into topics such as climate, culture, instructional practices, or leadership. As a team, decide which topic or focus area to examine first. If the survey lacks focus areas, consider reviewing all questions in the Staff Survey.</w:t>
      </w:r>
    </w:p>
    <w:p w14:paraId="648356B3" w14:textId="581F88B0" w:rsidR="00FD23F8" w:rsidRPr="00FD23F8" w:rsidRDefault="00FD23F8" w:rsidP="00FD23F8">
      <w:pPr>
        <w:pStyle w:val="ListParagraph"/>
        <w:numPr>
          <w:ilvl w:val="0"/>
          <w:numId w:val="38"/>
        </w:numPr>
        <w:spacing w:line="276" w:lineRule="auto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76B3D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Independent Review</w:t>
      </w:r>
      <w:r w:rsidRPr="00FD23F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: Ask participants to independently analyze the data and record their initial observations on the Survey Analysis worksheet.</w:t>
      </w:r>
    </w:p>
    <w:p w14:paraId="6CDADD58" w14:textId="4FE90074" w:rsidR="00FD23F8" w:rsidRPr="00FD23F8" w:rsidRDefault="00FD23F8" w:rsidP="00FD23F8">
      <w:pPr>
        <w:pStyle w:val="ListParagraph"/>
        <w:numPr>
          <w:ilvl w:val="0"/>
          <w:numId w:val="38"/>
        </w:numPr>
        <w:spacing w:line="276" w:lineRule="auto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76B3D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Group Discussion:</w:t>
      </w:r>
      <w:r w:rsidR="00576B3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FD23F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After a brief period for individual analysis, have participants discuss their observations in a large group or smaller groups.</w:t>
      </w:r>
    </w:p>
    <w:p w14:paraId="46BD1E79" w14:textId="251F37E6" w:rsidR="00FD23F8" w:rsidRPr="00FD23F8" w:rsidRDefault="00FD23F8" w:rsidP="00FD23F8">
      <w:pPr>
        <w:pStyle w:val="ListParagraph"/>
        <w:numPr>
          <w:ilvl w:val="0"/>
          <w:numId w:val="38"/>
        </w:numPr>
        <w:spacing w:line="276" w:lineRule="auto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76B3D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Report Findings:</w:t>
      </w:r>
      <w:r w:rsidRPr="00FD23F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Gather findings and consolidate them into one entry for the team. The facilitator can use visual aids (e.g., tick marks or stars) to highlight overlapping observations.</w:t>
      </w:r>
    </w:p>
    <w:p w14:paraId="1A0F03C2" w14:textId="13207F49" w:rsidR="00FD23F8" w:rsidRPr="00FD23F8" w:rsidRDefault="00FD23F8" w:rsidP="00FD23F8">
      <w:pPr>
        <w:pStyle w:val="ListParagraph"/>
        <w:numPr>
          <w:ilvl w:val="0"/>
          <w:numId w:val="38"/>
        </w:numPr>
        <w:spacing w:line="276" w:lineRule="auto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76B3D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Repeat for Additional Topics (Optional):</w:t>
      </w:r>
      <w:r w:rsidRPr="00FD23F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If desired, repeat steps 2–5 for a second focus area of the Staff Survey.</w:t>
      </w:r>
    </w:p>
    <w:p w14:paraId="773FCFEB" w14:textId="4A2EE071" w:rsidR="00FD23F8" w:rsidRPr="00FD23F8" w:rsidRDefault="00576B3D" w:rsidP="00FD23F8">
      <w:pPr>
        <w:pStyle w:val="ListParagraph"/>
        <w:numPr>
          <w:ilvl w:val="0"/>
          <w:numId w:val="38"/>
        </w:numPr>
        <w:spacing w:line="276" w:lineRule="auto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76B3D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</w:t>
      </w:r>
      <w:r w:rsidR="00FD23F8" w:rsidRPr="00576B3D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dentify Trends: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D23F8" w:rsidRPr="00FD23F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After reviewing a second topic, complete the "Making Connections" section as a group to identify any trends across both focus areas.</w:t>
      </w:r>
    </w:p>
    <w:p w14:paraId="5044CC04" w14:textId="6E18B125" w:rsidR="00FD23F8" w:rsidRPr="00FD23F8" w:rsidRDefault="00FD23F8" w:rsidP="00FD23F8">
      <w:pPr>
        <w:pStyle w:val="ListParagraph"/>
        <w:numPr>
          <w:ilvl w:val="0"/>
          <w:numId w:val="38"/>
        </w:numPr>
        <w:spacing w:line="276" w:lineRule="auto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76B3D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Repeat the Process for Other Surveys:</w:t>
      </w:r>
      <w:r w:rsidRPr="00FD23F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After completing the Staff Survey analysis, repeat the process for the Parent and Student Surveys.</w:t>
      </w:r>
    </w:p>
    <w:p w14:paraId="3DD9E045" w14:textId="5ACD7BA4" w:rsidR="005B118E" w:rsidRPr="0016235A" w:rsidRDefault="005B118E" w:rsidP="005B118E">
      <w:pPr>
        <w:pStyle w:val="Heading3"/>
      </w:pPr>
      <w:r>
        <w:t>Completing the Survey Summary</w:t>
      </w:r>
    </w:p>
    <w:p w14:paraId="2AC5B977" w14:textId="47CA897D" w:rsidR="005B118E" w:rsidRDefault="005B118E" w:rsidP="001451A6">
      <w:pPr>
        <w:spacing w:line="276" w:lineRule="auto"/>
        <w:rPr>
          <w:rFonts w:ascii="Gill Sans Nova" w:eastAsiaTheme="majorEastAsia" w:hAnsi="Gill Sans Nova" w:cstheme="majorBidi"/>
          <w:color w:val="000000" w:themeColor="text1"/>
          <w:sz w:val="36"/>
          <w:szCs w:val="36"/>
        </w:rPr>
      </w:pPr>
      <w:r w:rsidRPr="0016235A">
        <w:rPr>
          <w:rFonts w:asciiTheme="minorHAnsi" w:hAnsiTheme="minorHAnsi" w:cstheme="minorHAnsi"/>
          <w:sz w:val="22"/>
          <w:szCs w:val="22"/>
        </w:rPr>
        <w:t xml:space="preserve">After the team has completed </w:t>
      </w:r>
      <w:r>
        <w:rPr>
          <w:rFonts w:asciiTheme="minorHAnsi" w:hAnsiTheme="minorHAnsi" w:cstheme="minorHAnsi"/>
          <w:sz w:val="22"/>
          <w:szCs w:val="22"/>
        </w:rPr>
        <w:t xml:space="preserve">at least one Survey Analysis worksheet per Staff, Student, and Parent </w:t>
      </w:r>
      <w:r w:rsidR="00EB3DA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urvey, a</w:t>
      </w:r>
      <w:r w:rsidRPr="0016235A">
        <w:rPr>
          <w:rFonts w:asciiTheme="minorHAnsi" w:hAnsiTheme="minorHAnsi" w:cstheme="minorHAnsi"/>
          <w:sz w:val="22"/>
          <w:szCs w:val="22"/>
        </w:rPr>
        <w:t>sk the team to complete the Data Summary by looking across</w:t>
      </w:r>
      <w:r>
        <w:rPr>
          <w:rFonts w:asciiTheme="minorHAnsi" w:hAnsiTheme="minorHAnsi" w:cstheme="minorHAnsi"/>
          <w:sz w:val="22"/>
          <w:szCs w:val="22"/>
        </w:rPr>
        <w:t xml:space="preserve"> all three surveys</w:t>
      </w:r>
      <w:r w:rsidRPr="0016235A">
        <w:rPr>
          <w:rFonts w:asciiTheme="minorHAnsi" w:hAnsiTheme="minorHAnsi" w:cstheme="minorHAnsi"/>
          <w:sz w:val="22"/>
          <w:szCs w:val="22"/>
        </w:rPr>
        <w:t>.</w:t>
      </w:r>
      <w:r>
        <w:br w:type="page"/>
      </w:r>
    </w:p>
    <w:p w14:paraId="0FEFF212" w14:textId="4BE85305" w:rsidR="00620E80" w:rsidRPr="00620E80" w:rsidRDefault="00620E80" w:rsidP="00620E80">
      <w:pPr>
        <w:pStyle w:val="Heading1"/>
      </w:pPr>
      <w:r>
        <w:lastRenderedPageBreak/>
        <w:t xml:space="preserve">Survey </w:t>
      </w:r>
      <w:r w:rsidRPr="00620E80">
        <w:t>Analysis Worksheet</w:t>
      </w:r>
    </w:p>
    <w:p w14:paraId="54BB6AA4" w14:textId="77777777" w:rsidR="005B118E" w:rsidRDefault="005B118E" w:rsidP="00620E8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49B8048" w14:textId="77777777" w:rsidR="005B118E" w:rsidRDefault="005B118E" w:rsidP="00620E8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SURVEY:</w:t>
      </w:r>
    </w:p>
    <w:p w14:paraId="03264694" w14:textId="2ADCD31B" w:rsidR="00620E80" w:rsidRDefault="002527ED" w:rsidP="00620E80">
      <w:r w:rsidRPr="002527ED">
        <w:rPr>
          <w:rFonts w:asciiTheme="minorHAnsi" w:hAnsiTheme="minorHAnsi" w:cstheme="minorHAnsi"/>
          <w:b/>
          <w:bCs/>
          <w:sz w:val="22"/>
          <w:szCs w:val="22"/>
        </w:rPr>
        <w:t>FOCUS AREA</w:t>
      </w:r>
      <w:r>
        <w:t>:</w:t>
      </w:r>
    </w:p>
    <w:p w14:paraId="02363AEF" w14:textId="77777777" w:rsidR="00620E80" w:rsidRDefault="00620E80" w:rsidP="00620E80">
      <w:pPr>
        <w:pStyle w:val="Heading3"/>
        <w:jc w:val="left"/>
      </w:pPr>
      <w:r>
        <w:t>Considering What the Data Reveals</w:t>
      </w:r>
    </w:p>
    <w:tbl>
      <w:tblPr>
        <w:tblW w:w="10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05"/>
        <w:gridCol w:w="4568"/>
      </w:tblGrid>
      <w:tr w:rsidR="00620E80" w:rsidRPr="0016235A" w14:paraId="2BBD8CA0" w14:textId="77777777" w:rsidTr="00620E80">
        <w:trPr>
          <w:trHeight w:val="3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94C7FEE" w14:textId="77777777" w:rsidR="00620E80" w:rsidRPr="0016235A" w:rsidRDefault="00620E80" w:rsidP="00E57D8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6235A"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Prompts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6D4A341" w14:textId="77777777" w:rsidR="00620E80" w:rsidRDefault="00620E80" w:rsidP="00E57D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16235A"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Notice:</w:t>
            </w:r>
          </w:p>
          <w:p w14:paraId="0687E4A3" w14:textId="77777777" w:rsidR="00620E80" w:rsidRPr="0016235A" w:rsidRDefault="00620E80" w:rsidP="00E57D8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235A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Only Facts - No Opinions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65AE389" w14:textId="77777777" w:rsidR="00620E80" w:rsidRDefault="00620E80" w:rsidP="00E57D8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16235A"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Wonder:</w:t>
            </w:r>
            <w:r w:rsidRPr="0016235A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07D7B998" w14:textId="77777777" w:rsidR="00620E80" w:rsidRPr="0016235A" w:rsidRDefault="00620E80" w:rsidP="00E57D8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235A">
              <w:rPr>
                <w:rStyle w:val="normaltextrun"/>
                <w:rFonts w:asciiTheme="minorHAnsi" w:eastAsiaTheme="majorEastAsia" w:hAnsiTheme="minorHAnsi" w:cstheme="minorHAnsi"/>
                <w:i/>
                <w:iCs/>
                <w:sz w:val="22"/>
                <w:szCs w:val="22"/>
              </w:rPr>
              <w:t>What questions do you have?</w:t>
            </w:r>
            <w:r w:rsidRPr="0016235A">
              <w:rPr>
                <w:rStyle w:val="eop"/>
                <w:rFonts w:asciiTheme="minorHAnsi" w:eastAsiaTheme="majorEastAsia" w:hAnsiTheme="minorHAnsi" w:cstheme="minorHAnsi"/>
                <w:i/>
                <w:iCs/>
                <w:sz w:val="22"/>
                <w:szCs w:val="22"/>
              </w:rPr>
              <w:t> </w:t>
            </w:r>
          </w:p>
          <w:p w14:paraId="79F79FE2" w14:textId="77777777" w:rsidR="00620E80" w:rsidRPr="0016235A" w:rsidRDefault="00620E80" w:rsidP="00E57D8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6235A">
              <w:rPr>
                <w:rStyle w:val="normaltextrun"/>
                <w:rFonts w:asciiTheme="minorHAnsi" w:eastAsiaTheme="majorEastAsia" w:hAnsiTheme="minorHAnsi" w:cstheme="minorHAnsi"/>
                <w:i/>
                <w:iCs/>
                <w:sz w:val="22"/>
                <w:szCs w:val="22"/>
              </w:rPr>
              <w:t>What do you need to know more about?</w:t>
            </w:r>
            <w:r w:rsidRPr="0016235A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</w:tc>
      </w:tr>
      <w:tr w:rsidR="00620E80" w:rsidRPr="0016235A" w14:paraId="20AF7FBD" w14:textId="77777777" w:rsidTr="00620E80">
        <w:trPr>
          <w:trHeight w:val="3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8A2C7" w14:textId="07CF4C65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C0812">
              <w:rPr>
                <w:rFonts w:asciiTheme="minorHAnsi" w:hAnsiTheme="minorHAnsi" w:cstheme="minorHAnsi"/>
                <w:sz w:val="22"/>
                <w:szCs w:val="22"/>
              </w:rPr>
              <w:t>Which questions received the most favorable responses?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7F2A" w14:textId="77777777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6235A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0440D" w14:textId="77777777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6235A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</w:tc>
      </w:tr>
      <w:tr w:rsidR="00620E80" w:rsidRPr="0016235A" w14:paraId="7D6CF333" w14:textId="77777777" w:rsidTr="00620E80">
        <w:trPr>
          <w:trHeight w:val="3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44769" w14:textId="7626350D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C0812">
              <w:rPr>
                <w:rFonts w:asciiTheme="minorHAnsi" w:hAnsiTheme="minorHAnsi" w:cstheme="minorHAnsi"/>
                <w:sz w:val="22"/>
                <w:szCs w:val="22"/>
              </w:rPr>
              <w:t>Which questions received the least favorable responses?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44124" w14:textId="77777777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6235A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3CC2F" w14:textId="77777777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6235A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</w:tc>
      </w:tr>
      <w:tr w:rsidR="00620E80" w:rsidRPr="0016235A" w14:paraId="153CA91B" w14:textId="77777777" w:rsidTr="00620E80">
        <w:trPr>
          <w:trHeight w:val="3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ADA58" w14:textId="2869425A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C0812">
              <w:rPr>
                <w:rFonts w:asciiTheme="minorHAnsi" w:hAnsiTheme="minorHAnsi" w:cstheme="minorHAnsi"/>
                <w:sz w:val="22"/>
                <w:szCs w:val="22"/>
              </w:rPr>
              <w:t xml:space="preserve">If the data is disaggregated by subgroup, grade-level, etc., what similarities do we see in the responses of each group?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754AF" w14:textId="77777777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6235A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89AEF" w14:textId="77777777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6235A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</w:tc>
      </w:tr>
      <w:tr w:rsidR="00620E80" w:rsidRPr="0016235A" w14:paraId="006442E5" w14:textId="77777777" w:rsidTr="00620E80">
        <w:trPr>
          <w:trHeight w:val="3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021F6" w14:textId="06EFF652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C0812">
              <w:rPr>
                <w:rFonts w:asciiTheme="minorHAnsi" w:hAnsiTheme="minorHAnsi" w:cstheme="minorHAnsi"/>
                <w:sz w:val="22"/>
                <w:szCs w:val="22"/>
              </w:rPr>
              <w:t>If the data is disaggregated by subgroup, grade-level, etc., are there areas where responses differ across the different groups?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3BA33" w14:textId="77777777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6235A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B1C94" w14:textId="77777777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6235A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</w:tc>
      </w:tr>
      <w:tr w:rsidR="00620E80" w:rsidRPr="0016235A" w14:paraId="561953AF" w14:textId="77777777" w:rsidTr="00620E80">
        <w:trPr>
          <w:trHeight w:val="3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6F89A" w14:textId="4F431FEA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C0812">
              <w:rPr>
                <w:rFonts w:asciiTheme="minorHAnsi" w:hAnsiTheme="minorHAnsi" w:cstheme="minorHAnsi"/>
                <w:sz w:val="22"/>
                <w:szCs w:val="22"/>
              </w:rPr>
              <w:t>Are there responses that surprised us?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E246" w14:textId="77777777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4D62" w14:textId="77777777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620E80" w:rsidRPr="0016235A" w14:paraId="5CC3C6CA" w14:textId="77777777" w:rsidTr="00620E80">
        <w:trPr>
          <w:trHeight w:val="3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62C7" w14:textId="5D2C4081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C0812">
              <w:rPr>
                <w:rFonts w:asciiTheme="minorHAnsi" w:hAnsiTheme="minorHAnsi" w:cstheme="minorHAnsi"/>
                <w:sz w:val="22"/>
                <w:szCs w:val="22"/>
              </w:rPr>
              <w:t>Is there anything else that stands out when looking at this data?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29E3" w14:textId="77777777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A8C7" w14:textId="77777777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620E80" w:rsidRPr="0016235A" w14:paraId="631FF453" w14:textId="77777777" w:rsidTr="00620E80">
        <w:trPr>
          <w:trHeight w:val="3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8769" w14:textId="05B36F4E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C0812">
              <w:rPr>
                <w:rFonts w:asciiTheme="minorHAnsi" w:hAnsiTheme="minorHAnsi" w:cstheme="minorHAnsi"/>
                <w:sz w:val="22"/>
                <w:szCs w:val="22"/>
              </w:rPr>
              <w:t>How does this data compare to previous survey responses (if applicable)?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A40E" w14:textId="77777777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8FEB" w14:textId="77777777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  <w:tr w:rsidR="00620E80" w:rsidRPr="0016235A" w14:paraId="74E1FC22" w14:textId="77777777" w:rsidTr="007A3109">
        <w:trPr>
          <w:trHeight w:val="6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1E8F" w14:textId="062C6062" w:rsidR="00620E80" w:rsidRPr="0016235A" w:rsidRDefault="00A46C98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there anything here that helps us better understand </w:t>
            </w:r>
            <w:r w:rsidR="00AE1C43">
              <w:rPr>
                <w:rFonts w:asciiTheme="minorHAnsi" w:hAnsiTheme="minorHAnsi" w:cstheme="minorHAnsi"/>
                <w:sz w:val="22"/>
                <w:szCs w:val="22"/>
              </w:rPr>
              <w:t>the Data Variations we discussed earlier?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1AD5" w14:textId="77777777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30C7" w14:textId="77777777" w:rsidR="00620E80" w:rsidRPr="0016235A" w:rsidRDefault="00620E80" w:rsidP="00620E8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</w:tbl>
    <w:p w14:paraId="64533DC5" w14:textId="68759943" w:rsidR="00620E80" w:rsidRDefault="00620E80" w:rsidP="000C0812">
      <w:pPr>
        <w:pStyle w:val="ListParagraph"/>
        <w:ind w:left="1440"/>
      </w:pPr>
    </w:p>
    <w:p w14:paraId="7DC9A256" w14:textId="77777777" w:rsidR="005B118E" w:rsidRPr="0016235A" w:rsidRDefault="005B118E" w:rsidP="005B118E">
      <w:pPr>
        <w:pStyle w:val="Heading3"/>
        <w:jc w:val="left"/>
        <w:rPr>
          <w:rStyle w:val="IntenseEmphasis"/>
          <w:i w:val="0"/>
          <w:iCs w:val="0"/>
          <w:color w:val="1F497D" w:themeColor="text2"/>
        </w:rPr>
      </w:pPr>
      <w:r w:rsidRPr="0016235A">
        <w:rPr>
          <w:rStyle w:val="IntenseEmphasis"/>
          <w:i w:val="0"/>
          <w:iCs w:val="0"/>
          <w:color w:val="1F497D" w:themeColor="text2"/>
        </w:rPr>
        <w:t>Making Connections</w:t>
      </w:r>
    </w:p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10812"/>
      </w:tblGrid>
      <w:tr w:rsidR="005B118E" w:rsidRPr="0016235A" w14:paraId="4974EC56" w14:textId="77777777" w:rsidTr="005B118E">
        <w:trPr>
          <w:trHeight w:val="252"/>
        </w:trPr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65BF9E" w14:textId="5D7B944A" w:rsidR="005B118E" w:rsidRPr="0016235A" w:rsidRDefault="005B118E" w:rsidP="00E57D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35A">
              <w:rPr>
                <w:rFonts w:asciiTheme="minorHAnsi" w:hAnsiTheme="minorHAnsi" w:cstheme="minorHAnsi"/>
                <w:sz w:val="22"/>
                <w:szCs w:val="22"/>
              </w:rPr>
              <w:t>In looking at our responses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6235A">
              <w:rPr>
                <w:rFonts w:asciiTheme="minorHAnsi" w:hAnsiTheme="minorHAnsi" w:cstheme="minorHAnsi"/>
                <w:sz w:val="22"/>
                <w:szCs w:val="22"/>
              </w:rPr>
              <w:t xml:space="preserve"> what connections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trends </w:t>
            </w:r>
            <w:r w:rsidRPr="0016235A">
              <w:rPr>
                <w:rFonts w:asciiTheme="minorHAnsi" w:hAnsiTheme="minorHAnsi" w:cstheme="minorHAnsi"/>
                <w:sz w:val="22"/>
                <w:szCs w:val="22"/>
              </w:rPr>
              <w:t>do we see within this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survey data? </w:t>
            </w:r>
          </w:p>
        </w:tc>
      </w:tr>
      <w:tr w:rsidR="005B118E" w:rsidRPr="0016235A" w14:paraId="57C614B5" w14:textId="77777777" w:rsidTr="007A3109">
        <w:trPr>
          <w:trHeight w:val="629"/>
        </w:trPr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436" w14:textId="77777777" w:rsidR="005B118E" w:rsidRPr="0016235A" w:rsidRDefault="005B118E" w:rsidP="00E57D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118E" w:rsidRPr="0016235A" w14:paraId="3B4E33C7" w14:textId="77777777" w:rsidTr="005B118E">
        <w:trPr>
          <w:trHeight w:val="248"/>
        </w:trPr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5C833" w14:textId="3D02EDF5" w:rsidR="005B118E" w:rsidRPr="0016235A" w:rsidRDefault="005B118E" w:rsidP="00E57D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16235A">
              <w:rPr>
                <w:rFonts w:asciiTheme="minorHAnsi" w:hAnsiTheme="minorHAnsi" w:cstheme="minorHAnsi"/>
                <w:sz w:val="22"/>
                <w:szCs w:val="22"/>
              </w:rPr>
              <w:t xml:space="preserve">hat connections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trends </w:t>
            </w:r>
            <w:r w:rsidRPr="0016235A">
              <w:rPr>
                <w:rFonts w:asciiTheme="minorHAnsi" w:hAnsiTheme="minorHAnsi" w:cstheme="minorHAnsi"/>
                <w:sz w:val="22"/>
                <w:szCs w:val="22"/>
              </w:rPr>
              <w:t xml:space="preserve">do we see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across the other focus areas or surveys we have reviewed?</w:t>
            </w:r>
          </w:p>
        </w:tc>
      </w:tr>
      <w:tr w:rsidR="005B118E" w:rsidRPr="0016235A" w14:paraId="62837FBB" w14:textId="77777777" w:rsidTr="007A3109">
        <w:trPr>
          <w:trHeight w:val="791"/>
        </w:trPr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1D1C" w14:textId="77777777" w:rsidR="005B118E" w:rsidRPr="0016235A" w:rsidRDefault="005B118E" w:rsidP="00E57D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85925C" w14:textId="77777777" w:rsidR="00620E80" w:rsidRDefault="00620E80" w:rsidP="000C0812">
      <w:pPr>
        <w:pStyle w:val="ListParagraph"/>
        <w:ind w:left="1440"/>
      </w:pPr>
    </w:p>
    <w:p w14:paraId="24D1BFB0" w14:textId="77777777" w:rsidR="005B118E" w:rsidRDefault="005B118E">
      <w:pPr>
        <w:rPr>
          <w:rFonts w:ascii="Gill Sans Nova" w:eastAsiaTheme="majorEastAsia" w:hAnsi="Gill Sans Nova" w:cstheme="majorBidi"/>
          <w:color w:val="000000" w:themeColor="text1"/>
          <w:sz w:val="36"/>
          <w:szCs w:val="36"/>
        </w:rPr>
      </w:pPr>
      <w:r>
        <w:br w:type="page"/>
      </w:r>
    </w:p>
    <w:p w14:paraId="586F842C" w14:textId="2CE73B47" w:rsidR="005B118E" w:rsidRPr="000C0812" w:rsidRDefault="005B118E" w:rsidP="005B118E">
      <w:pPr>
        <w:pStyle w:val="Heading1"/>
      </w:pPr>
      <w:r>
        <w:lastRenderedPageBreak/>
        <w:t>Survey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1"/>
      </w:tblGrid>
      <w:tr w:rsidR="000C0812" w:rsidRPr="000C0812" w14:paraId="24F49ABD" w14:textId="77777777" w:rsidTr="005B118E">
        <w:trPr>
          <w:trHeight w:val="377"/>
        </w:trPr>
        <w:tc>
          <w:tcPr>
            <w:tcW w:w="10511" w:type="dxa"/>
            <w:shd w:val="clear" w:color="auto" w:fill="F2F2F2" w:themeFill="background1" w:themeFillShade="F2"/>
          </w:tcPr>
          <w:p w14:paraId="1C16778A" w14:textId="77777777" w:rsidR="000C0812" w:rsidRPr="000C0812" w:rsidRDefault="000C0812" w:rsidP="00E57D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812">
              <w:rPr>
                <w:rFonts w:asciiTheme="minorHAnsi" w:hAnsiTheme="minorHAnsi" w:cstheme="minorHAnsi"/>
                <w:sz w:val="22"/>
                <w:szCs w:val="22"/>
              </w:rPr>
              <w:t>After reviewing all our survey data, are there trends that are consistent across multiple stakeholder groups?</w:t>
            </w:r>
          </w:p>
        </w:tc>
      </w:tr>
      <w:tr w:rsidR="000C0812" w:rsidRPr="000C0812" w14:paraId="11065818" w14:textId="77777777" w:rsidTr="005B118E">
        <w:trPr>
          <w:trHeight w:val="701"/>
        </w:trPr>
        <w:tc>
          <w:tcPr>
            <w:tcW w:w="10511" w:type="dxa"/>
          </w:tcPr>
          <w:p w14:paraId="56E10193" w14:textId="77777777" w:rsidR="000C0812" w:rsidRPr="000C0812" w:rsidRDefault="000C0812" w:rsidP="00E57D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812" w:rsidRPr="000C0812" w14:paraId="12D5E5D6" w14:textId="77777777" w:rsidTr="005B118E">
        <w:trPr>
          <w:trHeight w:val="267"/>
        </w:trPr>
        <w:tc>
          <w:tcPr>
            <w:tcW w:w="10511" w:type="dxa"/>
            <w:shd w:val="clear" w:color="auto" w:fill="F2F2F2" w:themeFill="background1" w:themeFillShade="F2"/>
          </w:tcPr>
          <w:p w14:paraId="3B6E5594" w14:textId="77777777" w:rsidR="000C0812" w:rsidRPr="000C0812" w:rsidRDefault="000C0812" w:rsidP="00E57D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812">
              <w:rPr>
                <w:rFonts w:asciiTheme="minorHAnsi" w:hAnsiTheme="minorHAnsi" w:cstheme="minorHAnsi"/>
                <w:sz w:val="22"/>
                <w:szCs w:val="22"/>
              </w:rPr>
              <w:t>After reviewing all our survey data, are there trends that differ across stakeholder groups?</w:t>
            </w:r>
          </w:p>
        </w:tc>
      </w:tr>
      <w:tr w:rsidR="000C0812" w:rsidRPr="000C0812" w14:paraId="2EFA4F9F" w14:textId="77777777" w:rsidTr="005B118E">
        <w:trPr>
          <w:trHeight w:val="701"/>
        </w:trPr>
        <w:tc>
          <w:tcPr>
            <w:tcW w:w="10511" w:type="dxa"/>
          </w:tcPr>
          <w:p w14:paraId="32DEF8C4" w14:textId="77777777" w:rsidR="000C0812" w:rsidRPr="000C0812" w:rsidRDefault="000C0812" w:rsidP="00E57D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812" w:rsidRPr="000C0812" w14:paraId="052E7198" w14:textId="77777777" w:rsidTr="005B118E">
        <w:trPr>
          <w:trHeight w:val="267"/>
        </w:trPr>
        <w:tc>
          <w:tcPr>
            <w:tcW w:w="10511" w:type="dxa"/>
            <w:shd w:val="clear" w:color="auto" w:fill="F2F2F2" w:themeFill="background1" w:themeFillShade="F2"/>
          </w:tcPr>
          <w:p w14:paraId="53CD4720" w14:textId="77777777" w:rsidR="000C0812" w:rsidRPr="000C0812" w:rsidRDefault="000C0812" w:rsidP="00E57D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812">
              <w:rPr>
                <w:rFonts w:asciiTheme="minorHAnsi" w:hAnsiTheme="minorHAnsi" w:cstheme="minorHAnsi"/>
                <w:sz w:val="22"/>
                <w:szCs w:val="22"/>
              </w:rPr>
              <w:t>What did we learn from reviewing this data that we did not know before?</w:t>
            </w:r>
          </w:p>
        </w:tc>
      </w:tr>
      <w:tr w:rsidR="000C0812" w:rsidRPr="000C0812" w14:paraId="623BE9AA" w14:textId="77777777" w:rsidTr="005B118E">
        <w:trPr>
          <w:trHeight w:val="701"/>
        </w:trPr>
        <w:tc>
          <w:tcPr>
            <w:tcW w:w="10511" w:type="dxa"/>
          </w:tcPr>
          <w:p w14:paraId="61C874F6" w14:textId="77777777" w:rsidR="000C0812" w:rsidRPr="000C0812" w:rsidRDefault="000C0812" w:rsidP="00E57D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812" w:rsidRPr="000C0812" w14:paraId="604A9F62" w14:textId="77777777" w:rsidTr="005B118E">
        <w:trPr>
          <w:trHeight w:val="267"/>
        </w:trPr>
        <w:tc>
          <w:tcPr>
            <w:tcW w:w="10511" w:type="dxa"/>
            <w:shd w:val="clear" w:color="auto" w:fill="F2F2F2" w:themeFill="background1" w:themeFillShade="F2"/>
          </w:tcPr>
          <w:p w14:paraId="2F8018F8" w14:textId="77777777" w:rsidR="000C0812" w:rsidRPr="000C0812" w:rsidRDefault="000C0812" w:rsidP="00E57D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812">
              <w:rPr>
                <w:rFonts w:asciiTheme="minorHAnsi" w:hAnsiTheme="minorHAnsi" w:cstheme="minorHAnsi"/>
                <w:sz w:val="22"/>
                <w:szCs w:val="22"/>
              </w:rPr>
              <w:t>After reviewing our survey data, what questions remain that we want to explore further?</w:t>
            </w:r>
          </w:p>
        </w:tc>
      </w:tr>
      <w:tr w:rsidR="000C0812" w:rsidRPr="000C0812" w14:paraId="60C6F62F" w14:textId="77777777" w:rsidTr="005B118E">
        <w:trPr>
          <w:trHeight w:val="792"/>
        </w:trPr>
        <w:tc>
          <w:tcPr>
            <w:tcW w:w="10511" w:type="dxa"/>
          </w:tcPr>
          <w:p w14:paraId="29D162C5" w14:textId="77777777" w:rsidR="000C0812" w:rsidRPr="000C0812" w:rsidRDefault="000C0812" w:rsidP="00E57D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E80" w:rsidRPr="000C0812" w14:paraId="49D03798" w14:textId="77777777" w:rsidTr="005B118E">
        <w:trPr>
          <w:trHeight w:val="267"/>
        </w:trPr>
        <w:tc>
          <w:tcPr>
            <w:tcW w:w="10511" w:type="dxa"/>
            <w:shd w:val="clear" w:color="auto" w:fill="F2F2F2" w:themeFill="background1" w:themeFillShade="F2"/>
          </w:tcPr>
          <w:p w14:paraId="463DBEDE" w14:textId="379E6146" w:rsidR="00620E80" w:rsidRPr="000C0812" w:rsidRDefault="00620E80" w:rsidP="00E57D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812">
              <w:rPr>
                <w:rFonts w:asciiTheme="minorHAnsi" w:hAnsiTheme="minorHAnsi" w:cstheme="minorHAnsi"/>
                <w:sz w:val="22"/>
                <w:szCs w:val="22"/>
              </w:rPr>
              <w:t>After reviewing our survey data, what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other data might we want to review? </w:t>
            </w:r>
            <w:r w:rsidRPr="000C08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20E80" w:rsidRPr="000C0812" w14:paraId="7797F622" w14:textId="77777777" w:rsidTr="005B118E">
        <w:trPr>
          <w:trHeight w:val="792"/>
        </w:trPr>
        <w:tc>
          <w:tcPr>
            <w:tcW w:w="10511" w:type="dxa"/>
          </w:tcPr>
          <w:p w14:paraId="53F1A01A" w14:textId="77777777" w:rsidR="00620E80" w:rsidRPr="000C0812" w:rsidRDefault="00620E80" w:rsidP="00E57D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DF4204" w14:textId="77777777" w:rsidR="000C0812" w:rsidRPr="006F27BF" w:rsidRDefault="000C0812" w:rsidP="000C0812"/>
    <w:sectPr w:rsidR="000C0812" w:rsidRPr="006F27BF" w:rsidSect="0036598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1CE7" w14:textId="77777777" w:rsidR="00B70AD1" w:rsidRDefault="00B70AD1" w:rsidP="00531B52">
      <w:r>
        <w:separator/>
      </w:r>
    </w:p>
  </w:endnote>
  <w:endnote w:type="continuationSeparator" w:id="0">
    <w:p w14:paraId="27A035FE" w14:textId="77777777" w:rsidR="00B70AD1" w:rsidRDefault="00B70AD1" w:rsidP="00531B52">
      <w:r>
        <w:continuationSeparator/>
      </w:r>
    </w:p>
  </w:endnote>
  <w:endnote w:type="continuationNotice" w:id="1">
    <w:p w14:paraId="79707221" w14:textId="77777777" w:rsidR="00B70AD1" w:rsidRDefault="00B70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053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50D0A" w14:textId="4774B3B5" w:rsidR="00C15E08" w:rsidRDefault="00C15E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E9AD91" w14:textId="77777777" w:rsidR="00C15E08" w:rsidRDefault="00C15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19A1" w14:textId="77777777" w:rsidR="00B70AD1" w:rsidRDefault="00B70AD1" w:rsidP="00531B52">
      <w:r>
        <w:separator/>
      </w:r>
    </w:p>
  </w:footnote>
  <w:footnote w:type="continuationSeparator" w:id="0">
    <w:p w14:paraId="560A7DCA" w14:textId="77777777" w:rsidR="00B70AD1" w:rsidRDefault="00B70AD1" w:rsidP="00531B52">
      <w:r>
        <w:continuationSeparator/>
      </w:r>
    </w:p>
  </w:footnote>
  <w:footnote w:type="continuationNotice" w:id="1">
    <w:p w14:paraId="71A7CFD0" w14:textId="77777777" w:rsidR="00B70AD1" w:rsidRDefault="00B70A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954"/>
    <w:multiLevelType w:val="hybridMultilevel"/>
    <w:tmpl w:val="9564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05F8B"/>
    <w:multiLevelType w:val="hybridMultilevel"/>
    <w:tmpl w:val="5DF0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0C26"/>
    <w:multiLevelType w:val="hybridMultilevel"/>
    <w:tmpl w:val="AE104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236AA"/>
    <w:multiLevelType w:val="hybridMultilevel"/>
    <w:tmpl w:val="87A8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65C9"/>
    <w:multiLevelType w:val="hybridMultilevel"/>
    <w:tmpl w:val="30E65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EE3353"/>
    <w:multiLevelType w:val="hybridMultilevel"/>
    <w:tmpl w:val="0BA27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E7ADFAE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D75E7"/>
    <w:multiLevelType w:val="hybridMultilevel"/>
    <w:tmpl w:val="3A88D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64919"/>
    <w:multiLevelType w:val="hybridMultilevel"/>
    <w:tmpl w:val="3684D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9736C6"/>
    <w:multiLevelType w:val="hybridMultilevel"/>
    <w:tmpl w:val="2E7E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53C4A"/>
    <w:multiLevelType w:val="hybridMultilevel"/>
    <w:tmpl w:val="E0B8A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63820"/>
    <w:multiLevelType w:val="hybridMultilevel"/>
    <w:tmpl w:val="D5EA0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16317"/>
    <w:multiLevelType w:val="hybridMultilevel"/>
    <w:tmpl w:val="5A90C1E0"/>
    <w:lvl w:ilvl="0" w:tplc="60028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6D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C9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54F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63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3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29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0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85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6A613D7"/>
    <w:multiLevelType w:val="hybridMultilevel"/>
    <w:tmpl w:val="C57E0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83651C"/>
    <w:multiLevelType w:val="hybridMultilevel"/>
    <w:tmpl w:val="043A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4199B"/>
    <w:multiLevelType w:val="hybridMultilevel"/>
    <w:tmpl w:val="D6D67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206E0"/>
    <w:multiLevelType w:val="hybridMultilevel"/>
    <w:tmpl w:val="DD246680"/>
    <w:lvl w:ilvl="0" w:tplc="F68871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13D15"/>
    <w:multiLevelType w:val="hybridMultilevel"/>
    <w:tmpl w:val="FEC09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0346F8"/>
    <w:multiLevelType w:val="hybridMultilevel"/>
    <w:tmpl w:val="D57C8808"/>
    <w:lvl w:ilvl="0" w:tplc="2D6A9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29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45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AB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67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23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CA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6E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21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664097"/>
    <w:multiLevelType w:val="hybridMultilevel"/>
    <w:tmpl w:val="2E98E55E"/>
    <w:lvl w:ilvl="0" w:tplc="E1925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487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C2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03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A5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8D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60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4D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85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463F88"/>
    <w:multiLevelType w:val="hybridMultilevel"/>
    <w:tmpl w:val="EC24BD56"/>
    <w:lvl w:ilvl="0" w:tplc="FE046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8D0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A0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60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0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EE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C4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C9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E8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107568"/>
    <w:multiLevelType w:val="hybridMultilevel"/>
    <w:tmpl w:val="9AB217F2"/>
    <w:lvl w:ilvl="0" w:tplc="133EB4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A629C"/>
    <w:multiLevelType w:val="hybridMultilevel"/>
    <w:tmpl w:val="1548C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C2626"/>
    <w:multiLevelType w:val="hybridMultilevel"/>
    <w:tmpl w:val="6870EB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837262"/>
    <w:multiLevelType w:val="hybridMultilevel"/>
    <w:tmpl w:val="C8948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265777"/>
    <w:multiLevelType w:val="hybridMultilevel"/>
    <w:tmpl w:val="90BE39C0"/>
    <w:lvl w:ilvl="0" w:tplc="F68871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970C9"/>
    <w:multiLevelType w:val="hybridMultilevel"/>
    <w:tmpl w:val="E96E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66F72"/>
    <w:multiLevelType w:val="hybridMultilevel"/>
    <w:tmpl w:val="5F24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F6D1E"/>
    <w:multiLevelType w:val="hybridMultilevel"/>
    <w:tmpl w:val="C07A9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1D0440"/>
    <w:multiLevelType w:val="hybridMultilevel"/>
    <w:tmpl w:val="9C585176"/>
    <w:lvl w:ilvl="0" w:tplc="6CE62592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inorHAnsi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13484"/>
    <w:multiLevelType w:val="hybridMultilevel"/>
    <w:tmpl w:val="BEB0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A4806"/>
    <w:multiLevelType w:val="hybridMultilevel"/>
    <w:tmpl w:val="D5A2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748D1"/>
    <w:multiLevelType w:val="hybridMultilevel"/>
    <w:tmpl w:val="32D21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5F23EE"/>
    <w:multiLevelType w:val="hybridMultilevel"/>
    <w:tmpl w:val="532C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D49EC"/>
    <w:multiLevelType w:val="hybridMultilevel"/>
    <w:tmpl w:val="4468D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820427"/>
    <w:multiLevelType w:val="hybridMultilevel"/>
    <w:tmpl w:val="E7C2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B29B7"/>
    <w:multiLevelType w:val="hybridMultilevel"/>
    <w:tmpl w:val="231A1C06"/>
    <w:lvl w:ilvl="0" w:tplc="87BE2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20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E8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8C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6A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62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84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EF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EB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FB26874"/>
    <w:multiLevelType w:val="hybridMultilevel"/>
    <w:tmpl w:val="90F0E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C37EA"/>
    <w:multiLevelType w:val="hybridMultilevel"/>
    <w:tmpl w:val="9564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22994"/>
    <w:multiLevelType w:val="hybridMultilevel"/>
    <w:tmpl w:val="B816B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5F6539"/>
    <w:multiLevelType w:val="hybridMultilevel"/>
    <w:tmpl w:val="FC26D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5181E33"/>
    <w:multiLevelType w:val="hybridMultilevel"/>
    <w:tmpl w:val="3F2C0E94"/>
    <w:lvl w:ilvl="0" w:tplc="979A5B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01C35"/>
    <w:multiLevelType w:val="hybridMultilevel"/>
    <w:tmpl w:val="AC98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B3D90"/>
    <w:multiLevelType w:val="hybridMultilevel"/>
    <w:tmpl w:val="0A14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D132D2"/>
    <w:multiLevelType w:val="hybridMultilevel"/>
    <w:tmpl w:val="BABE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A441AB"/>
    <w:multiLevelType w:val="hybridMultilevel"/>
    <w:tmpl w:val="E6668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D14C22"/>
    <w:multiLevelType w:val="hybridMultilevel"/>
    <w:tmpl w:val="0B8C3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21A2CB3"/>
    <w:multiLevelType w:val="hybridMultilevel"/>
    <w:tmpl w:val="35A8F0EE"/>
    <w:lvl w:ilvl="0" w:tplc="94062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099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03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C1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85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1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68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E8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23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6D7642B"/>
    <w:multiLevelType w:val="hybridMultilevel"/>
    <w:tmpl w:val="04C0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B65A34"/>
    <w:multiLevelType w:val="hybridMultilevel"/>
    <w:tmpl w:val="A9BC4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430B7"/>
    <w:multiLevelType w:val="hybridMultilevel"/>
    <w:tmpl w:val="4C748C68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691957941">
    <w:abstractNumId w:val="14"/>
  </w:num>
  <w:num w:numId="2" w16cid:durableId="1833911814">
    <w:abstractNumId w:val="42"/>
  </w:num>
  <w:num w:numId="3" w16cid:durableId="116410678">
    <w:abstractNumId w:val="21"/>
  </w:num>
  <w:num w:numId="4" w16cid:durableId="1564681549">
    <w:abstractNumId w:val="26"/>
  </w:num>
  <w:num w:numId="5" w16cid:durableId="159083489">
    <w:abstractNumId w:val="15"/>
  </w:num>
  <w:num w:numId="6" w16cid:durableId="1025910941">
    <w:abstractNumId w:val="24"/>
  </w:num>
  <w:num w:numId="7" w16cid:durableId="1975670975">
    <w:abstractNumId w:val="29"/>
  </w:num>
  <w:num w:numId="8" w16cid:durableId="1439715959">
    <w:abstractNumId w:val="6"/>
  </w:num>
  <w:num w:numId="9" w16cid:durableId="597106394">
    <w:abstractNumId w:val="0"/>
  </w:num>
  <w:num w:numId="10" w16cid:durableId="978799105">
    <w:abstractNumId w:val="20"/>
  </w:num>
  <w:num w:numId="11" w16cid:durableId="40973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4034230">
    <w:abstractNumId w:val="10"/>
  </w:num>
  <w:num w:numId="13" w16cid:durableId="1977905327">
    <w:abstractNumId w:val="8"/>
  </w:num>
  <w:num w:numId="14" w16cid:durableId="1874610450">
    <w:abstractNumId w:val="41"/>
  </w:num>
  <w:num w:numId="15" w16cid:durableId="1516110050">
    <w:abstractNumId w:val="1"/>
  </w:num>
  <w:num w:numId="16" w16cid:durableId="1038239380">
    <w:abstractNumId w:val="30"/>
  </w:num>
  <w:num w:numId="17" w16cid:durableId="1323269208">
    <w:abstractNumId w:val="32"/>
  </w:num>
  <w:num w:numId="18" w16cid:durableId="354772393">
    <w:abstractNumId w:val="25"/>
  </w:num>
  <w:num w:numId="19" w16cid:durableId="1118796928">
    <w:abstractNumId w:val="2"/>
  </w:num>
  <w:num w:numId="20" w16cid:durableId="1511918318">
    <w:abstractNumId w:val="37"/>
  </w:num>
  <w:num w:numId="21" w16cid:durableId="1058434347">
    <w:abstractNumId w:val="34"/>
  </w:num>
  <w:num w:numId="22" w16cid:durableId="15633256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5080746">
    <w:abstractNumId w:val="33"/>
  </w:num>
  <w:num w:numId="24" w16cid:durableId="1355620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3553412">
    <w:abstractNumId w:val="38"/>
  </w:num>
  <w:num w:numId="26" w16cid:durableId="14929121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1264312">
    <w:abstractNumId w:val="39"/>
  </w:num>
  <w:num w:numId="28" w16cid:durableId="366764242">
    <w:abstractNumId w:val="31"/>
  </w:num>
  <w:num w:numId="29" w16cid:durableId="224264328">
    <w:abstractNumId w:val="23"/>
  </w:num>
  <w:num w:numId="30" w16cid:durableId="1798912947">
    <w:abstractNumId w:val="47"/>
  </w:num>
  <w:num w:numId="31" w16cid:durableId="594902798">
    <w:abstractNumId w:val="49"/>
  </w:num>
  <w:num w:numId="32" w16cid:durableId="2076925631">
    <w:abstractNumId w:val="12"/>
  </w:num>
  <w:num w:numId="33" w16cid:durableId="1274438106">
    <w:abstractNumId w:val="22"/>
  </w:num>
  <w:num w:numId="34" w16cid:durableId="1579443304">
    <w:abstractNumId w:val="16"/>
  </w:num>
  <w:num w:numId="35" w16cid:durableId="364864543">
    <w:abstractNumId w:val="27"/>
  </w:num>
  <w:num w:numId="36" w16cid:durableId="1988046817">
    <w:abstractNumId w:val="4"/>
  </w:num>
  <w:num w:numId="37" w16cid:durableId="1371219647">
    <w:abstractNumId w:val="48"/>
  </w:num>
  <w:num w:numId="38" w16cid:durableId="517161493">
    <w:abstractNumId w:val="40"/>
  </w:num>
  <w:num w:numId="39" w16cid:durableId="1019282048">
    <w:abstractNumId w:val="17"/>
  </w:num>
  <w:num w:numId="40" w16cid:durableId="1092430953">
    <w:abstractNumId w:val="18"/>
  </w:num>
  <w:num w:numId="41" w16cid:durableId="1730763605">
    <w:abstractNumId w:val="19"/>
  </w:num>
  <w:num w:numId="42" w16cid:durableId="1154680232">
    <w:abstractNumId w:val="46"/>
  </w:num>
  <w:num w:numId="43" w16cid:durableId="2057191853">
    <w:abstractNumId w:val="35"/>
  </w:num>
  <w:num w:numId="44" w16cid:durableId="1436942783">
    <w:abstractNumId w:val="11"/>
  </w:num>
  <w:num w:numId="45" w16cid:durableId="88622409">
    <w:abstractNumId w:val="28"/>
  </w:num>
  <w:num w:numId="46" w16cid:durableId="2055614549">
    <w:abstractNumId w:val="13"/>
  </w:num>
  <w:num w:numId="47" w16cid:durableId="861087161">
    <w:abstractNumId w:val="45"/>
  </w:num>
  <w:num w:numId="48" w16cid:durableId="2041853841">
    <w:abstractNumId w:val="44"/>
  </w:num>
  <w:num w:numId="49" w16cid:durableId="1409689675">
    <w:abstractNumId w:val="3"/>
  </w:num>
  <w:num w:numId="50" w16cid:durableId="2140150912">
    <w:abstractNumId w:val="7"/>
  </w:num>
  <w:num w:numId="51" w16cid:durableId="6861820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0MrUwsLCwMDY0MTNS0lEKTi0uzszPAymwqAUA/7XLjSwAAAA="/>
  </w:docVars>
  <w:rsids>
    <w:rsidRoot w:val="00AD181B"/>
    <w:rsid w:val="0000363E"/>
    <w:rsid w:val="0000429A"/>
    <w:rsid w:val="00005A5D"/>
    <w:rsid w:val="00016878"/>
    <w:rsid w:val="00026298"/>
    <w:rsid w:val="000361DA"/>
    <w:rsid w:val="0004007E"/>
    <w:rsid w:val="0005003A"/>
    <w:rsid w:val="0005054E"/>
    <w:rsid w:val="00062B4B"/>
    <w:rsid w:val="00063247"/>
    <w:rsid w:val="00076684"/>
    <w:rsid w:val="000809A7"/>
    <w:rsid w:val="000962D3"/>
    <w:rsid w:val="000B4DA6"/>
    <w:rsid w:val="000C0812"/>
    <w:rsid w:val="000C1FF8"/>
    <w:rsid w:val="000C420B"/>
    <w:rsid w:val="000C7E16"/>
    <w:rsid w:val="000D6BF6"/>
    <w:rsid w:val="000E19C4"/>
    <w:rsid w:val="000E7C86"/>
    <w:rsid w:val="000F3D83"/>
    <w:rsid w:val="000F4B26"/>
    <w:rsid w:val="0010536D"/>
    <w:rsid w:val="00105FCE"/>
    <w:rsid w:val="00107033"/>
    <w:rsid w:val="00113DE4"/>
    <w:rsid w:val="001164E2"/>
    <w:rsid w:val="00117685"/>
    <w:rsid w:val="00117D60"/>
    <w:rsid w:val="00120279"/>
    <w:rsid w:val="001227F9"/>
    <w:rsid w:val="0012479E"/>
    <w:rsid w:val="00127EF7"/>
    <w:rsid w:val="00142347"/>
    <w:rsid w:val="001451A6"/>
    <w:rsid w:val="001460B9"/>
    <w:rsid w:val="001521D7"/>
    <w:rsid w:val="00192CC7"/>
    <w:rsid w:val="00195AF7"/>
    <w:rsid w:val="001A08BD"/>
    <w:rsid w:val="001A678A"/>
    <w:rsid w:val="001A6D5D"/>
    <w:rsid w:val="001B78E4"/>
    <w:rsid w:val="001D071C"/>
    <w:rsid w:val="001E4AF3"/>
    <w:rsid w:val="001F3365"/>
    <w:rsid w:val="00201242"/>
    <w:rsid w:val="002012EF"/>
    <w:rsid w:val="002212D3"/>
    <w:rsid w:val="00222DB0"/>
    <w:rsid w:val="00227D4B"/>
    <w:rsid w:val="00231F9B"/>
    <w:rsid w:val="00234D20"/>
    <w:rsid w:val="00243026"/>
    <w:rsid w:val="00244099"/>
    <w:rsid w:val="00246F16"/>
    <w:rsid w:val="00250225"/>
    <w:rsid w:val="002527ED"/>
    <w:rsid w:val="00253A41"/>
    <w:rsid w:val="00254102"/>
    <w:rsid w:val="0025674E"/>
    <w:rsid w:val="00261963"/>
    <w:rsid w:val="002631D5"/>
    <w:rsid w:val="002728A5"/>
    <w:rsid w:val="002734F6"/>
    <w:rsid w:val="002743A4"/>
    <w:rsid w:val="0027717B"/>
    <w:rsid w:val="00282E65"/>
    <w:rsid w:val="00292713"/>
    <w:rsid w:val="00292FC4"/>
    <w:rsid w:val="002A4F97"/>
    <w:rsid w:val="002C00E5"/>
    <w:rsid w:val="002C1617"/>
    <w:rsid w:val="002C1BB5"/>
    <w:rsid w:val="002C1C26"/>
    <w:rsid w:val="002C4586"/>
    <w:rsid w:val="002C53D7"/>
    <w:rsid w:val="002C6DFD"/>
    <w:rsid w:val="002D1F4C"/>
    <w:rsid w:val="002D296C"/>
    <w:rsid w:val="002D4BC3"/>
    <w:rsid w:val="002E3722"/>
    <w:rsid w:val="002E3AD5"/>
    <w:rsid w:val="003161A2"/>
    <w:rsid w:val="00320702"/>
    <w:rsid w:val="00326E87"/>
    <w:rsid w:val="00335173"/>
    <w:rsid w:val="00347444"/>
    <w:rsid w:val="003529B7"/>
    <w:rsid w:val="00356692"/>
    <w:rsid w:val="00362087"/>
    <w:rsid w:val="00362813"/>
    <w:rsid w:val="00365981"/>
    <w:rsid w:val="00367549"/>
    <w:rsid w:val="0037019C"/>
    <w:rsid w:val="003751FF"/>
    <w:rsid w:val="00380E61"/>
    <w:rsid w:val="00386AEB"/>
    <w:rsid w:val="003A1F97"/>
    <w:rsid w:val="003A4858"/>
    <w:rsid w:val="003A5347"/>
    <w:rsid w:val="003B0E7C"/>
    <w:rsid w:val="003B1809"/>
    <w:rsid w:val="003B2A76"/>
    <w:rsid w:val="003B5270"/>
    <w:rsid w:val="003D20A9"/>
    <w:rsid w:val="003D5190"/>
    <w:rsid w:val="003E1ECD"/>
    <w:rsid w:val="003E540F"/>
    <w:rsid w:val="003F3636"/>
    <w:rsid w:val="00405A76"/>
    <w:rsid w:val="00405DC2"/>
    <w:rsid w:val="004150FA"/>
    <w:rsid w:val="00421897"/>
    <w:rsid w:val="0042414A"/>
    <w:rsid w:val="0042721B"/>
    <w:rsid w:val="00442866"/>
    <w:rsid w:val="004521B7"/>
    <w:rsid w:val="00453750"/>
    <w:rsid w:val="00472AD9"/>
    <w:rsid w:val="00484599"/>
    <w:rsid w:val="004911D7"/>
    <w:rsid w:val="004966A8"/>
    <w:rsid w:val="004A1CEE"/>
    <w:rsid w:val="004A313E"/>
    <w:rsid w:val="004A46A2"/>
    <w:rsid w:val="004B0B0E"/>
    <w:rsid w:val="004B1DD2"/>
    <w:rsid w:val="004B5C48"/>
    <w:rsid w:val="004B6359"/>
    <w:rsid w:val="004B7DCD"/>
    <w:rsid w:val="004C3372"/>
    <w:rsid w:val="004C41F3"/>
    <w:rsid w:val="004C79BC"/>
    <w:rsid w:val="004D36EC"/>
    <w:rsid w:val="00503627"/>
    <w:rsid w:val="00504933"/>
    <w:rsid w:val="00505720"/>
    <w:rsid w:val="005169AF"/>
    <w:rsid w:val="005171C8"/>
    <w:rsid w:val="00517674"/>
    <w:rsid w:val="00526D3C"/>
    <w:rsid w:val="0053059E"/>
    <w:rsid w:val="00531B52"/>
    <w:rsid w:val="00541B29"/>
    <w:rsid w:val="005530F0"/>
    <w:rsid w:val="0055474D"/>
    <w:rsid w:val="00566EB1"/>
    <w:rsid w:val="00567EAB"/>
    <w:rsid w:val="00573A36"/>
    <w:rsid w:val="00575F7E"/>
    <w:rsid w:val="00576B3D"/>
    <w:rsid w:val="0058172B"/>
    <w:rsid w:val="00583867"/>
    <w:rsid w:val="005849F5"/>
    <w:rsid w:val="00590DE1"/>
    <w:rsid w:val="00591897"/>
    <w:rsid w:val="0059242D"/>
    <w:rsid w:val="005B118E"/>
    <w:rsid w:val="005B7150"/>
    <w:rsid w:val="005D4E60"/>
    <w:rsid w:val="005E2C4C"/>
    <w:rsid w:val="005F319E"/>
    <w:rsid w:val="005F770E"/>
    <w:rsid w:val="006023EB"/>
    <w:rsid w:val="00605C44"/>
    <w:rsid w:val="00620D9C"/>
    <w:rsid w:val="00620E80"/>
    <w:rsid w:val="006222DB"/>
    <w:rsid w:val="0062432E"/>
    <w:rsid w:val="00624628"/>
    <w:rsid w:val="00637083"/>
    <w:rsid w:val="00637863"/>
    <w:rsid w:val="00640C91"/>
    <w:rsid w:val="006424B2"/>
    <w:rsid w:val="00646A43"/>
    <w:rsid w:val="00646C29"/>
    <w:rsid w:val="00650C36"/>
    <w:rsid w:val="00652320"/>
    <w:rsid w:val="00655A5A"/>
    <w:rsid w:val="00657E5D"/>
    <w:rsid w:val="006643E2"/>
    <w:rsid w:val="00677C63"/>
    <w:rsid w:val="00687851"/>
    <w:rsid w:val="00690E2A"/>
    <w:rsid w:val="00692476"/>
    <w:rsid w:val="006A051A"/>
    <w:rsid w:val="006A135E"/>
    <w:rsid w:val="006B2188"/>
    <w:rsid w:val="006B4802"/>
    <w:rsid w:val="006B51E5"/>
    <w:rsid w:val="006B6255"/>
    <w:rsid w:val="006C30C6"/>
    <w:rsid w:val="006C3925"/>
    <w:rsid w:val="006C3CAA"/>
    <w:rsid w:val="006C7593"/>
    <w:rsid w:val="006D0F07"/>
    <w:rsid w:val="006D2E5E"/>
    <w:rsid w:val="006D3944"/>
    <w:rsid w:val="006D3DE5"/>
    <w:rsid w:val="006D5677"/>
    <w:rsid w:val="006E0720"/>
    <w:rsid w:val="006E0B4E"/>
    <w:rsid w:val="006E4A8B"/>
    <w:rsid w:val="006E5657"/>
    <w:rsid w:val="006E6FE0"/>
    <w:rsid w:val="006F04E9"/>
    <w:rsid w:val="006F49DF"/>
    <w:rsid w:val="007000C8"/>
    <w:rsid w:val="00705076"/>
    <w:rsid w:val="00710BE5"/>
    <w:rsid w:val="00716235"/>
    <w:rsid w:val="0071631C"/>
    <w:rsid w:val="0073739D"/>
    <w:rsid w:val="00740098"/>
    <w:rsid w:val="00747EBB"/>
    <w:rsid w:val="007508DB"/>
    <w:rsid w:val="00754FE7"/>
    <w:rsid w:val="00760FF4"/>
    <w:rsid w:val="00764DC6"/>
    <w:rsid w:val="00771300"/>
    <w:rsid w:val="00774FB4"/>
    <w:rsid w:val="007848D0"/>
    <w:rsid w:val="007852F6"/>
    <w:rsid w:val="007874CE"/>
    <w:rsid w:val="00797691"/>
    <w:rsid w:val="007A3109"/>
    <w:rsid w:val="007B273E"/>
    <w:rsid w:val="007C0422"/>
    <w:rsid w:val="007C2375"/>
    <w:rsid w:val="007D383A"/>
    <w:rsid w:val="007D6829"/>
    <w:rsid w:val="007E002D"/>
    <w:rsid w:val="007E19C3"/>
    <w:rsid w:val="007E6B35"/>
    <w:rsid w:val="007E7303"/>
    <w:rsid w:val="007F6A2D"/>
    <w:rsid w:val="0080127D"/>
    <w:rsid w:val="0080184A"/>
    <w:rsid w:val="0080569B"/>
    <w:rsid w:val="00805F64"/>
    <w:rsid w:val="00810CB7"/>
    <w:rsid w:val="00811604"/>
    <w:rsid w:val="00812F7C"/>
    <w:rsid w:val="00822289"/>
    <w:rsid w:val="0083470C"/>
    <w:rsid w:val="00836817"/>
    <w:rsid w:val="00837D19"/>
    <w:rsid w:val="00840EF1"/>
    <w:rsid w:val="00853FE1"/>
    <w:rsid w:val="008552A3"/>
    <w:rsid w:val="008561FC"/>
    <w:rsid w:val="00856714"/>
    <w:rsid w:val="00864E73"/>
    <w:rsid w:val="00865245"/>
    <w:rsid w:val="008658C4"/>
    <w:rsid w:val="00866C2E"/>
    <w:rsid w:val="0087673D"/>
    <w:rsid w:val="00876A4A"/>
    <w:rsid w:val="008A7436"/>
    <w:rsid w:val="008C1BF8"/>
    <w:rsid w:val="008F1BAB"/>
    <w:rsid w:val="008F6277"/>
    <w:rsid w:val="00904E4C"/>
    <w:rsid w:val="00907009"/>
    <w:rsid w:val="0090778E"/>
    <w:rsid w:val="00913DEB"/>
    <w:rsid w:val="00921DD9"/>
    <w:rsid w:val="009226E2"/>
    <w:rsid w:val="00931699"/>
    <w:rsid w:val="00945A46"/>
    <w:rsid w:val="00946385"/>
    <w:rsid w:val="0094788D"/>
    <w:rsid w:val="00952EBE"/>
    <w:rsid w:val="009553F3"/>
    <w:rsid w:val="00967757"/>
    <w:rsid w:val="009710CC"/>
    <w:rsid w:val="009728C3"/>
    <w:rsid w:val="00973A11"/>
    <w:rsid w:val="009757EC"/>
    <w:rsid w:val="009813C1"/>
    <w:rsid w:val="00982974"/>
    <w:rsid w:val="00991C80"/>
    <w:rsid w:val="009954AE"/>
    <w:rsid w:val="009B292A"/>
    <w:rsid w:val="009B3A52"/>
    <w:rsid w:val="009C3E3B"/>
    <w:rsid w:val="009C4F56"/>
    <w:rsid w:val="009C7704"/>
    <w:rsid w:val="009D074D"/>
    <w:rsid w:val="009E3087"/>
    <w:rsid w:val="009E351D"/>
    <w:rsid w:val="009F13C1"/>
    <w:rsid w:val="00A01FF7"/>
    <w:rsid w:val="00A14CDF"/>
    <w:rsid w:val="00A15EB1"/>
    <w:rsid w:val="00A210FB"/>
    <w:rsid w:val="00A31E15"/>
    <w:rsid w:val="00A46C98"/>
    <w:rsid w:val="00A50B41"/>
    <w:rsid w:val="00A51A4D"/>
    <w:rsid w:val="00A57C3F"/>
    <w:rsid w:val="00A61904"/>
    <w:rsid w:val="00A64EAE"/>
    <w:rsid w:val="00A74E83"/>
    <w:rsid w:val="00A75D67"/>
    <w:rsid w:val="00A8062B"/>
    <w:rsid w:val="00A81AAE"/>
    <w:rsid w:val="00A86C01"/>
    <w:rsid w:val="00A931A5"/>
    <w:rsid w:val="00A93E46"/>
    <w:rsid w:val="00A95477"/>
    <w:rsid w:val="00A96BC9"/>
    <w:rsid w:val="00AA0383"/>
    <w:rsid w:val="00AA063A"/>
    <w:rsid w:val="00AC030A"/>
    <w:rsid w:val="00AC3273"/>
    <w:rsid w:val="00AC5239"/>
    <w:rsid w:val="00AC6E53"/>
    <w:rsid w:val="00AC6EBC"/>
    <w:rsid w:val="00AD1782"/>
    <w:rsid w:val="00AD181B"/>
    <w:rsid w:val="00AD3176"/>
    <w:rsid w:val="00AD5153"/>
    <w:rsid w:val="00AD6514"/>
    <w:rsid w:val="00AE0B3E"/>
    <w:rsid w:val="00AE1C43"/>
    <w:rsid w:val="00AF6524"/>
    <w:rsid w:val="00B0279F"/>
    <w:rsid w:val="00B134FC"/>
    <w:rsid w:val="00B169D7"/>
    <w:rsid w:val="00B20F8C"/>
    <w:rsid w:val="00B319C3"/>
    <w:rsid w:val="00B44129"/>
    <w:rsid w:val="00B447F4"/>
    <w:rsid w:val="00B4624E"/>
    <w:rsid w:val="00B55365"/>
    <w:rsid w:val="00B5746F"/>
    <w:rsid w:val="00B61D8A"/>
    <w:rsid w:val="00B63B72"/>
    <w:rsid w:val="00B65823"/>
    <w:rsid w:val="00B669A8"/>
    <w:rsid w:val="00B70AD1"/>
    <w:rsid w:val="00B75DCC"/>
    <w:rsid w:val="00B778CE"/>
    <w:rsid w:val="00B817EF"/>
    <w:rsid w:val="00B84DB8"/>
    <w:rsid w:val="00B854FC"/>
    <w:rsid w:val="00B9040A"/>
    <w:rsid w:val="00B90830"/>
    <w:rsid w:val="00B920BD"/>
    <w:rsid w:val="00B96497"/>
    <w:rsid w:val="00B97A96"/>
    <w:rsid w:val="00BA111D"/>
    <w:rsid w:val="00BA25F3"/>
    <w:rsid w:val="00BA3D41"/>
    <w:rsid w:val="00BA5DF2"/>
    <w:rsid w:val="00BA6DA7"/>
    <w:rsid w:val="00BB3F6A"/>
    <w:rsid w:val="00BC2676"/>
    <w:rsid w:val="00BC31BE"/>
    <w:rsid w:val="00BC4D2C"/>
    <w:rsid w:val="00BC60F2"/>
    <w:rsid w:val="00BE5DCB"/>
    <w:rsid w:val="00BF0BA7"/>
    <w:rsid w:val="00BF19F0"/>
    <w:rsid w:val="00C02FAE"/>
    <w:rsid w:val="00C06282"/>
    <w:rsid w:val="00C14315"/>
    <w:rsid w:val="00C15E08"/>
    <w:rsid w:val="00C310CF"/>
    <w:rsid w:val="00C46FC3"/>
    <w:rsid w:val="00C53F88"/>
    <w:rsid w:val="00C54C77"/>
    <w:rsid w:val="00C63B94"/>
    <w:rsid w:val="00C67AD6"/>
    <w:rsid w:val="00C67C28"/>
    <w:rsid w:val="00C71D8D"/>
    <w:rsid w:val="00C71EDD"/>
    <w:rsid w:val="00C75294"/>
    <w:rsid w:val="00C8362A"/>
    <w:rsid w:val="00C83FD5"/>
    <w:rsid w:val="00C906B3"/>
    <w:rsid w:val="00C94066"/>
    <w:rsid w:val="00CA36C1"/>
    <w:rsid w:val="00CA6D31"/>
    <w:rsid w:val="00CB0FCC"/>
    <w:rsid w:val="00CB197E"/>
    <w:rsid w:val="00CB3EEB"/>
    <w:rsid w:val="00CC18C1"/>
    <w:rsid w:val="00CC1DB6"/>
    <w:rsid w:val="00CD12FE"/>
    <w:rsid w:val="00CD55F6"/>
    <w:rsid w:val="00CE4874"/>
    <w:rsid w:val="00CE6754"/>
    <w:rsid w:val="00CE6C41"/>
    <w:rsid w:val="00CF735D"/>
    <w:rsid w:val="00D042F6"/>
    <w:rsid w:val="00D0553A"/>
    <w:rsid w:val="00D10E46"/>
    <w:rsid w:val="00D256C4"/>
    <w:rsid w:val="00D43948"/>
    <w:rsid w:val="00D46760"/>
    <w:rsid w:val="00D56F65"/>
    <w:rsid w:val="00D6071B"/>
    <w:rsid w:val="00D60B1C"/>
    <w:rsid w:val="00D75F09"/>
    <w:rsid w:val="00D83D95"/>
    <w:rsid w:val="00D8456A"/>
    <w:rsid w:val="00D84C11"/>
    <w:rsid w:val="00D926EB"/>
    <w:rsid w:val="00D94810"/>
    <w:rsid w:val="00DA4CEE"/>
    <w:rsid w:val="00DB1ADB"/>
    <w:rsid w:val="00DB1FE8"/>
    <w:rsid w:val="00DB327D"/>
    <w:rsid w:val="00DB32C1"/>
    <w:rsid w:val="00DB63F4"/>
    <w:rsid w:val="00DC1DEF"/>
    <w:rsid w:val="00DC2466"/>
    <w:rsid w:val="00DD2471"/>
    <w:rsid w:val="00DD6CCC"/>
    <w:rsid w:val="00DE488A"/>
    <w:rsid w:val="00DE5A1F"/>
    <w:rsid w:val="00DE5B6E"/>
    <w:rsid w:val="00DE7F0A"/>
    <w:rsid w:val="00DF0612"/>
    <w:rsid w:val="00DF34F6"/>
    <w:rsid w:val="00DF47F2"/>
    <w:rsid w:val="00DF7E57"/>
    <w:rsid w:val="00E0038D"/>
    <w:rsid w:val="00E07713"/>
    <w:rsid w:val="00E15CE8"/>
    <w:rsid w:val="00E21587"/>
    <w:rsid w:val="00E32A5E"/>
    <w:rsid w:val="00E414B1"/>
    <w:rsid w:val="00E44323"/>
    <w:rsid w:val="00E518C3"/>
    <w:rsid w:val="00E54226"/>
    <w:rsid w:val="00E670AE"/>
    <w:rsid w:val="00E70078"/>
    <w:rsid w:val="00E72C86"/>
    <w:rsid w:val="00E8334B"/>
    <w:rsid w:val="00E84126"/>
    <w:rsid w:val="00E844C3"/>
    <w:rsid w:val="00E8767A"/>
    <w:rsid w:val="00E9399F"/>
    <w:rsid w:val="00EA0260"/>
    <w:rsid w:val="00EB3DAF"/>
    <w:rsid w:val="00EC4958"/>
    <w:rsid w:val="00ED2D46"/>
    <w:rsid w:val="00ED73BB"/>
    <w:rsid w:val="00EE0066"/>
    <w:rsid w:val="00EE1B6C"/>
    <w:rsid w:val="00EF4799"/>
    <w:rsid w:val="00EF6848"/>
    <w:rsid w:val="00F043D6"/>
    <w:rsid w:val="00F04C77"/>
    <w:rsid w:val="00F06E58"/>
    <w:rsid w:val="00F143FA"/>
    <w:rsid w:val="00F22E63"/>
    <w:rsid w:val="00F27597"/>
    <w:rsid w:val="00F35244"/>
    <w:rsid w:val="00F412B8"/>
    <w:rsid w:val="00F42A66"/>
    <w:rsid w:val="00F478BF"/>
    <w:rsid w:val="00F528A5"/>
    <w:rsid w:val="00F60B6E"/>
    <w:rsid w:val="00F60D57"/>
    <w:rsid w:val="00F63095"/>
    <w:rsid w:val="00F710BC"/>
    <w:rsid w:val="00F72417"/>
    <w:rsid w:val="00F73C59"/>
    <w:rsid w:val="00F754C6"/>
    <w:rsid w:val="00F81329"/>
    <w:rsid w:val="00F81B01"/>
    <w:rsid w:val="00F835A5"/>
    <w:rsid w:val="00F83FED"/>
    <w:rsid w:val="00F9411D"/>
    <w:rsid w:val="00F97220"/>
    <w:rsid w:val="00FA07E0"/>
    <w:rsid w:val="00FB0899"/>
    <w:rsid w:val="00FB0F82"/>
    <w:rsid w:val="00FB1ABA"/>
    <w:rsid w:val="00FB483A"/>
    <w:rsid w:val="00FB4933"/>
    <w:rsid w:val="00FC5781"/>
    <w:rsid w:val="00FC6B29"/>
    <w:rsid w:val="00FD14A1"/>
    <w:rsid w:val="00FD23F8"/>
    <w:rsid w:val="00FF07C1"/>
    <w:rsid w:val="00FF2071"/>
    <w:rsid w:val="00FF5CC6"/>
    <w:rsid w:val="0324CA99"/>
    <w:rsid w:val="076956AB"/>
    <w:rsid w:val="09EE2B27"/>
    <w:rsid w:val="1F6EA293"/>
    <w:rsid w:val="2DE87630"/>
    <w:rsid w:val="3883B2E1"/>
    <w:rsid w:val="43F2341A"/>
    <w:rsid w:val="48BE5D08"/>
    <w:rsid w:val="513A8C37"/>
    <w:rsid w:val="57B18870"/>
    <w:rsid w:val="5AD2F4CA"/>
    <w:rsid w:val="5FCB4576"/>
    <w:rsid w:val="6FB4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D28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0E80"/>
    <w:pPr>
      <w:keepNext/>
      <w:keepLines/>
      <w:spacing w:before="240" w:line="259" w:lineRule="auto"/>
      <w:jc w:val="center"/>
      <w:outlineLvl w:val="0"/>
    </w:pPr>
    <w:rPr>
      <w:rFonts w:ascii="Gill Sans Nova" w:eastAsiaTheme="majorEastAsia" w:hAnsi="Gill Sans Nova" w:cstheme="majorBidi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0812"/>
    <w:pPr>
      <w:keepNext/>
      <w:keepLines/>
      <w:shd w:val="clear" w:color="auto" w:fill="FBD4B4" w:themeFill="accent6" w:themeFillTint="66"/>
      <w:spacing w:before="40" w:line="259" w:lineRule="auto"/>
      <w:jc w:val="both"/>
      <w:outlineLvl w:val="1"/>
    </w:pPr>
    <w:rPr>
      <w:rFonts w:ascii="Gill Sans MT" w:eastAsiaTheme="majorEastAsia" w:hAnsi="Gill Sans MT" w:cs="Calibri Light"/>
      <w:color w:val="1F497D" w:themeColor="text2"/>
      <w:kern w:val="32"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91C80"/>
    <w:pPr>
      <w:shd w:val="clear" w:color="auto" w:fill="DBE5F1" w:themeFill="accent1" w:themeFillTint="33"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E80"/>
    <w:rPr>
      <w:rFonts w:ascii="Gill Sans Nova" w:eastAsiaTheme="majorEastAsia" w:hAnsi="Gill Sans Nova" w:cstheme="majorBidi"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C0812"/>
    <w:rPr>
      <w:rFonts w:ascii="Gill Sans MT" w:eastAsiaTheme="majorEastAsia" w:hAnsi="Gill Sans MT" w:cs="Calibri Light"/>
      <w:color w:val="1F497D" w:themeColor="text2"/>
      <w:kern w:val="32"/>
      <w:sz w:val="32"/>
      <w:szCs w:val="28"/>
      <w:shd w:val="clear" w:color="auto" w:fill="FBD4B4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991C80"/>
    <w:rPr>
      <w:rFonts w:ascii="Gill Sans MT" w:eastAsiaTheme="majorEastAsia" w:hAnsi="Gill Sans MT" w:cstheme="majorBidi"/>
      <w:color w:val="1F497D" w:themeColor="text2"/>
      <w:sz w:val="22"/>
      <w:szCs w:val="22"/>
      <w:shd w:val="clear" w:color="auto" w:fill="DBE5F1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Title">
    <w:name w:val="Title"/>
    <w:basedOn w:val="Normal"/>
    <w:next w:val="Normal"/>
    <w:link w:val="TitleChar"/>
    <w:autoRedefine/>
    <w:uiPriority w:val="10"/>
    <w:qFormat/>
    <w:rsid w:val="00747EBB"/>
    <w:pPr>
      <w:contextualSpacing/>
      <w:jc w:val="center"/>
    </w:pPr>
    <w:rPr>
      <w:rFonts w:ascii="Gill Sans Nova" w:eastAsiaTheme="majorEastAsia" w:hAnsi="Gill Sans Nova" w:cstheme="majorBidi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47EBB"/>
    <w:rPr>
      <w:rFonts w:ascii="Gill Sans Nova" w:eastAsiaTheme="majorEastAsia" w:hAnsi="Gill Sans Nova" w:cstheme="majorBidi"/>
      <w:spacing w:val="-10"/>
      <w:kern w:val="28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E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15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7D6829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7D6829"/>
    <w:pPr>
      <w:ind w:left="720"/>
      <w:contextualSpacing/>
    </w:pPr>
  </w:style>
  <w:style w:type="table" w:styleId="TableGrid">
    <w:name w:val="Table Grid"/>
    <w:basedOn w:val="TableNormal"/>
    <w:uiPriority w:val="59"/>
    <w:rsid w:val="00C3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7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D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D4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32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2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93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0553A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6A8"/>
  </w:style>
  <w:style w:type="character" w:styleId="IntenseEmphasis">
    <w:name w:val="Intense Emphasis"/>
    <w:basedOn w:val="DefaultParagraphFont"/>
    <w:uiPriority w:val="21"/>
    <w:qFormat/>
    <w:rsid w:val="000C0812"/>
    <w:rPr>
      <w:i/>
      <w:iCs/>
      <w:color w:val="4F81BD" w:themeColor="accent1"/>
    </w:rPr>
  </w:style>
  <w:style w:type="character" w:customStyle="1" w:styleId="normaltextrun">
    <w:name w:val="normaltextrun"/>
    <w:basedOn w:val="DefaultParagraphFont"/>
    <w:rsid w:val="00620E80"/>
  </w:style>
  <w:style w:type="character" w:customStyle="1" w:styleId="eop">
    <w:name w:val="eop"/>
    <w:basedOn w:val="DefaultParagraphFont"/>
    <w:rsid w:val="00620E80"/>
  </w:style>
  <w:style w:type="paragraph" w:customStyle="1" w:styleId="paragraph">
    <w:name w:val="paragraph"/>
    <w:basedOn w:val="Normal"/>
    <w:rsid w:val="00620E8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ui-provider">
    <w:name w:val="ui-provider"/>
    <w:basedOn w:val="DefaultParagraphFont"/>
    <w:rsid w:val="002A4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9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8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42">
          <w:marLeft w:val="3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88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7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711">
          <w:marLeft w:val="374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ysed.gov/crs/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CD339-652E-4AF2-B500-8BAE095F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5814</Characters>
  <Application>Microsoft Office Word</Application>
  <DocSecurity>0</DocSecurity>
  <Lines>103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2025-02-27T14:10:00Z</dcterms:created>
  <dcterms:modified xsi:type="dcterms:W3CDTF">2025-02-27T22:16:00Z</dcterms:modified>
</cp:coreProperties>
</file>